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B3DE" w14:textId="1E167B47" w:rsidR="00010950" w:rsidRPr="00D577AE" w:rsidRDefault="00010950" w:rsidP="00473B0E">
      <w:pPr>
        <w:pStyle w:val="Heading1"/>
        <w:rPr>
          <w:rFonts w:ascii="Times New Roman" w:hAnsi="Times New Roman"/>
          <w:iCs/>
        </w:rPr>
      </w:pPr>
      <w:r w:rsidRPr="00D577AE">
        <w:rPr>
          <w:rFonts w:ascii="Times New Roman" w:hAnsi="Times New Roman"/>
          <w:noProof/>
        </w:rPr>
        <w:drawing>
          <wp:inline distT="0" distB="0" distL="0" distR="0" wp14:anchorId="271B066B" wp14:editId="52D1F702">
            <wp:extent cx="1933575" cy="101346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7AE">
        <w:rPr>
          <w:rFonts w:ascii="Times New Roman" w:hAnsi="Times New Roman"/>
          <w:iCs/>
        </w:rPr>
        <w:t xml:space="preserve"> </w:t>
      </w:r>
    </w:p>
    <w:p w14:paraId="525766A3" w14:textId="1CBAD25E" w:rsidR="00473B0E" w:rsidRPr="00D577AE" w:rsidRDefault="00473B0E" w:rsidP="00473B0E">
      <w:pPr>
        <w:pStyle w:val="Heading1"/>
        <w:jc w:val="center"/>
        <w:rPr>
          <w:rFonts w:ascii="Times New Roman" w:hAnsi="Times New Roman"/>
          <w:iCs/>
        </w:rPr>
      </w:pPr>
      <w:r w:rsidRPr="00D577AE">
        <w:rPr>
          <w:rFonts w:ascii="Times New Roman" w:hAnsi="Times New Roman"/>
          <w:iCs/>
        </w:rPr>
        <w:t xml:space="preserve">WHO Webinar </w:t>
      </w:r>
      <w:r w:rsidR="00005DCC" w:rsidRPr="00D577AE">
        <w:rPr>
          <w:rFonts w:ascii="Times New Roman" w:hAnsi="Times New Roman"/>
          <w:iCs/>
        </w:rPr>
        <w:t xml:space="preserve"> </w:t>
      </w:r>
    </w:p>
    <w:p w14:paraId="162228D4" w14:textId="183DA97D" w:rsidR="00F47FA6" w:rsidRPr="00D577AE" w:rsidRDefault="00005DCC" w:rsidP="00473B0E">
      <w:pPr>
        <w:pStyle w:val="Heading1"/>
        <w:jc w:val="center"/>
        <w:rPr>
          <w:rFonts w:ascii="Times New Roman" w:hAnsi="Times New Roman"/>
          <w:iCs/>
        </w:rPr>
      </w:pPr>
      <w:r w:rsidRPr="00D577AE">
        <w:rPr>
          <w:rFonts w:ascii="Times New Roman" w:hAnsi="Times New Roman"/>
          <w:iCs/>
        </w:rPr>
        <w:t xml:space="preserve">  </w:t>
      </w:r>
      <w:r w:rsidR="00473B0E" w:rsidRPr="00D577AE">
        <w:rPr>
          <w:rFonts w:ascii="Times New Roman" w:hAnsi="Times New Roman"/>
          <w:iCs/>
        </w:rPr>
        <w:t xml:space="preserve">First Perinatal Mortality Audit in </w:t>
      </w:r>
      <w:r w:rsidR="00F47FA6" w:rsidRPr="00D577AE">
        <w:rPr>
          <w:rFonts w:ascii="Times New Roman" w:hAnsi="Times New Roman"/>
          <w:iCs/>
        </w:rPr>
        <w:t xml:space="preserve">North Macedonia </w:t>
      </w:r>
      <w:r w:rsidR="00473B0E" w:rsidRPr="00D577AE">
        <w:rPr>
          <w:rFonts w:ascii="Times New Roman" w:hAnsi="Times New Roman"/>
          <w:iCs/>
        </w:rPr>
        <w:t>2019</w:t>
      </w:r>
    </w:p>
    <w:p w14:paraId="1A0F4F47" w14:textId="1EA81BEA" w:rsidR="00F47FA6" w:rsidRPr="00D577AE" w:rsidRDefault="00473B0E" w:rsidP="00473B0E">
      <w:pPr>
        <w:jc w:val="center"/>
        <w:rPr>
          <w:b/>
          <w:iCs/>
          <w:kern w:val="28"/>
          <w:sz w:val="28"/>
          <w:lang w:eastAsia="en-GB"/>
        </w:rPr>
      </w:pPr>
      <w:bookmarkStart w:id="0" w:name="_Hlk56145859"/>
      <w:r w:rsidRPr="00D577AE">
        <w:rPr>
          <w:b/>
          <w:iCs/>
          <w:kern w:val="28"/>
          <w:sz w:val="28"/>
          <w:lang w:eastAsia="en-GB"/>
        </w:rPr>
        <w:t>Thursday 19</w:t>
      </w:r>
      <w:r w:rsidR="00F47FA6" w:rsidRPr="00D577AE">
        <w:rPr>
          <w:b/>
          <w:iCs/>
          <w:kern w:val="28"/>
          <w:sz w:val="28"/>
          <w:lang w:eastAsia="en-GB"/>
        </w:rPr>
        <w:t xml:space="preserve"> November</w:t>
      </w:r>
      <w:r w:rsidRPr="00D577AE">
        <w:rPr>
          <w:b/>
          <w:iCs/>
          <w:kern w:val="28"/>
          <w:sz w:val="28"/>
          <w:lang w:eastAsia="en-GB"/>
        </w:rPr>
        <w:t xml:space="preserve"> </w:t>
      </w:r>
      <w:r w:rsidR="00F47FA6" w:rsidRPr="00D577AE">
        <w:rPr>
          <w:b/>
          <w:iCs/>
          <w:kern w:val="28"/>
          <w:sz w:val="28"/>
          <w:lang w:eastAsia="en-GB"/>
        </w:rPr>
        <w:t>2020</w:t>
      </w:r>
      <w:r w:rsidRPr="00D577AE">
        <w:rPr>
          <w:b/>
          <w:iCs/>
          <w:kern w:val="28"/>
          <w:sz w:val="28"/>
          <w:lang w:eastAsia="en-GB"/>
        </w:rPr>
        <w:t xml:space="preserve">, </w:t>
      </w:r>
      <w:r w:rsidR="00F47FA6" w:rsidRPr="00D577AE">
        <w:rPr>
          <w:b/>
          <w:iCs/>
          <w:kern w:val="28"/>
          <w:sz w:val="28"/>
          <w:lang w:eastAsia="en-GB"/>
        </w:rPr>
        <w:t>13:00 – 14:00</w:t>
      </w:r>
      <w:bookmarkEnd w:id="0"/>
    </w:p>
    <w:p w14:paraId="47EFEFB0" w14:textId="77777777" w:rsidR="00F47FA6" w:rsidRPr="00D577AE" w:rsidRDefault="00F47FA6" w:rsidP="00F47FA6">
      <w:pPr>
        <w:rPr>
          <w:b/>
          <w:iCs/>
          <w:kern w:val="28"/>
          <w:sz w:val="28"/>
          <w:lang w:eastAsia="en-GB"/>
        </w:rPr>
      </w:pPr>
    </w:p>
    <w:p w14:paraId="29180F69" w14:textId="40884C9D" w:rsidR="00F47FA6" w:rsidRPr="00D577AE" w:rsidRDefault="00F47FA6" w:rsidP="00F47FA6">
      <w:pPr>
        <w:rPr>
          <w:b/>
          <w:iCs/>
          <w:kern w:val="28"/>
          <w:sz w:val="28"/>
          <w:lang w:eastAsia="en-GB"/>
        </w:rPr>
      </w:pPr>
      <w:bookmarkStart w:id="1" w:name="_Hlk56146108"/>
      <w:r w:rsidRPr="00D577AE">
        <w:rPr>
          <w:b/>
          <w:iCs/>
          <w:kern w:val="28"/>
          <w:sz w:val="28"/>
          <w:lang w:eastAsia="en-GB"/>
        </w:rPr>
        <w:t>Background</w:t>
      </w:r>
    </w:p>
    <w:p w14:paraId="6D3D9F9A" w14:textId="7422A114" w:rsidR="00732570" w:rsidRPr="00D577AE" w:rsidRDefault="0015375F" w:rsidP="00652AF8">
      <w:pPr>
        <w:jc w:val="both"/>
        <w:rPr>
          <w:szCs w:val="24"/>
        </w:rPr>
      </w:pPr>
      <w:r w:rsidRPr="00D577AE">
        <w:rPr>
          <w:szCs w:val="24"/>
        </w:rPr>
        <w:t>Maternal</w:t>
      </w:r>
      <w:r w:rsidR="00732570" w:rsidRPr="00D577AE">
        <w:rPr>
          <w:szCs w:val="24"/>
        </w:rPr>
        <w:t xml:space="preserve"> and neonat</w:t>
      </w:r>
      <w:r w:rsidRPr="00D577AE">
        <w:rPr>
          <w:szCs w:val="24"/>
        </w:rPr>
        <w:t>al</w:t>
      </w:r>
      <w:r w:rsidR="00732570" w:rsidRPr="00D577AE">
        <w:rPr>
          <w:szCs w:val="24"/>
        </w:rPr>
        <w:t xml:space="preserve"> health is among the</w:t>
      </w:r>
      <w:r w:rsidRPr="00D577AE">
        <w:rPr>
          <w:szCs w:val="24"/>
        </w:rPr>
        <w:t xml:space="preserve"> key</w:t>
      </w:r>
      <w:r w:rsidR="00732570" w:rsidRPr="00D577AE">
        <w:rPr>
          <w:szCs w:val="24"/>
        </w:rPr>
        <w:t xml:space="preserve"> priorities </w:t>
      </w:r>
      <w:r w:rsidRPr="00D577AE">
        <w:rPr>
          <w:szCs w:val="24"/>
        </w:rPr>
        <w:t>for</w:t>
      </w:r>
      <w:r w:rsidR="00732570" w:rsidRPr="00D577AE">
        <w:rPr>
          <w:szCs w:val="24"/>
        </w:rPr>
        <w:t xml:space="preserve"> North Macedonia. In the last three years, </w:t>
      </w:r>
      <w:proofErr w:type="spellStart"/>
      <w:r w:rsidR="00F47FA6" w:rsidRPr="00D577AE">
        <w:rPr>
          <w:szCs w:val="24"/>
        </w:rPr>
        <w:t>MoH</w:t>
      </w:r>
      <w:proofErr w:type="spellEnd"/>
      <w:r w:rsidR="00732570" w:rsidRPr="00D577AE">
        <w:rPr>
          <w:szCs w:val="24"/>
        </w:rPr>
        <w:t xml:space="preserve"> </w:t>
      </w:r>
      <w:r w:rsidR="00F47FA6" w:rsidRPr="00D577AE">
        <w:rPr>
          <w:szCs w:val="24"/>
        </w:rPr>
        <w:t>with UN support has</w:t>
      </w:r>
      <w:r w:rsidR="00732570" w:rsidRPr="00D577AE">
        <w:rPr>
          <w:szCs w:val="24"/>
        </w:rPr>
        <w:t xml:space="preserve"> </w:t>
      </w:r>
      <w:r w:rsidR="00E7426A" w:rsidRPr="00D577AE">
        <w:rPr>
          <w:szCs w:val="24"/>
        </w:rPr>
        <w:t>put in place</w:t>
      </w:r>
      <w:r w:rsidR="00732570" w:rsidRPr="00D577AE">
        <w:rPr>
          <w:szCs w:val="24"/>
        </w:rPr>
        <w:t xml:space="preserve"> a series of interventions that</w:t>
      </w:r>
      <w:r w:rsidR="00E7426A" w:rsidRPr="00D577AE">
        <w:rPr>
          <w:szCs w:val="24"/>
        </w:rPr>
        <w:t xml:space="preserve"> have</w:t>
      </w:r>
      <w:r w:rsidR="00732570" w:rsidRPr="00D577AE">
        <w:rPr>
          <w:szCs w:val="24"/>
        </w:rPr>
        <w:t xml:space="preserve"> contributed to achieving better </w:t>
      </w:r>
      <w:r w:rsidR="00E7426A" w:rsidRPr="00D577AE">
        <w:rPr>
          <w:szCs w:val="24"/>
        </w:rPr>
        <w:t xml:space="preserve">pregnancy </w:t>
      </w:r>
      <w:r w:rsidR="00732570" w:rsidRPr="00D577AE">
        <w:rPr>
          <w:szCs w:val="24"/>
        </w:rPr>
        <w:t>outcomes and saving babies</w:t>
      </w:r>
      <w:r w:rsidR="00E7426A" w:rsidRPr="00D577AE">
        <w:rPr>
          <w:szCs w:val="24"/>
        </w:rPr>
        <w:t>’</w:t>
      </w:r>
      <w:r w:rsidR="00732570" w:rsidRPr="00D577AE">
        <w:rPr>
          <w:szCs w:val="24"/>
        </w:rPr>
        <w:t xml:space="preserve"> lives, </w:t>
      </w:r>
      <w:r w:rsidR="00E7426A" w:rsidRPr="00D577AE">
        <w:rPr>
          <w:szCs w:val="24"/>
        </w:rPr>
        <w:t>including</w:t>
      </w:r>
      <w:r w:rsidR="00732570" w:rsidRPr="00D577AE">
        <w:rPr>
          <w:szCs w:val="24"/>
        </w:rPr>
        <w:t xml:space="preserve"> practical on</w:t>
      </w:r>
      <w:r w:rsidR="00E7426A" w:rsidRPr="00D577AE">
        <w:rPr>
          <w:szCs w:val="24"/>
        </w:rPr>
        <w:t>-</w:t>
      </w:r>
      <w:r w:rsidR="00732570" w:rsidRPr="00D577AE">
        <w:rPr>
          <w:szCs w:val="24"/>
        </w:rPr>
        <w:t>the</w:t>
      </w:r>
      <w:r w:rsidR="00E7426A" w:rsidRPr="00D577AE">
        <w:rPr>
          <w:szCs w:val="24"/>
        </w:rPr>
        <w:t>-</w:t>
      </w:r>
      <w:r w:rsidR="00732570" w:rsidRPr="00D577AE">
        <w:rPr>
          <w:szCs w:val="24"/>
        </w:rPr>
        <w:t xml:space="preserve">job training for effective perinatal care and rapid assessment of delivery facilities according to </w:t>
      </w:r>
      <w:r w:rsidR="00E7426A" w:rsidRPr="00D577AE">
        <w:rPr>
          <w:szCs w:val="24"/>
        </w:rPr>
        <w:t>WHO’s</w:t>
      </w:r>
      <w:r w:rsidR="00732570" w:rsidRPr="00D577AE">
        <w:rPr>
          <w:szCs w:val="24"/>
        </w:rPr>
        <w:t xml:space="preserve"> curricula and recommendation</w:t>
      </w:r>
      <w:r w:rsidR="00E7426A" w:rsidRPr="00D577AE">
        <w:rPr>
          <w:szCs w:val="24"/>
        </w:rPr>
        <w:t>s</w:t>
      </w:r>
      <w:r w:rsidR="00732570" w:rsidRPr="00D577AE">
        <w:rPr>
          <w:szCs w:val="24"/>
        </w:rPr>
        <w:t xml:space="preserve">. </w:t>
      </w:r>
    </w:p>
    <w:p w14:paraId="5D11280C" w14:textId="77777777" w:rsidR="00F47FA6" w:rsidRPr="00D577AE" w:rsidRDefault="00F47FA6" w:rsidP="0015375F">
      <w:pPr>
        <w:jc w:val="both"/>
        <w:rPr>
          <w:szCs w:val="24"/>
        </w:rPr>
      </w:pPr>
      <w:r w:rsidRPr="00D577AE">
        <w:rPr>
          <w:szCs w:val="24"/>
        </w:rPr>
        <w:t xml:space="preserve">In order </w:t>
      </w:r>
      <w:r w:rsidR="00732570" w:rsidRPr="00D577AE">
        <w:rPr>
          <w:szCs w:val="24"/>
        </w:rPr>
        <w:t xml:space="preserve">to ensure </w:t>
      </w:r>
      <w:r w:rsidR="00E7426A" w:rsidRPr="00D577AE">
        <w:rPr>
          <w:szCs w:val="24"/>
        </w:rPr>
        <w:t>high-</w:t>
      </w:r>
      <w:r w:rsidR="00732570" w:rsidRPr="00D577AE">
        <w:rPr>
          <w:szCs w:val="24"/>
        </w:rPr>
        <w:t xml:space="preserve">quality care for mothers and their infants during pregnancy, childbirth and the neonatal period </w:t>
      </w:r>
      <w:proofErr w:type="spellStart"/>
      <w:r w:rsidRPr="00D577AE">
        <w:rPr>
          <w:szCs w:val="24"/>
        </w:rPr>
        <w:t>MoH</w:t>
      </w:r>
      <w:proofErr w:type="spellEnd"/>
      <w:r w:rsidRPr="00D577AE">
        <w:rPr>
          <w:szCs w:val="24"/>
        </w:rPr>
        <w:t xml:space="preserve"> established </w:t>
      </w:r>
      <w:r w:rsidR="00732570" w:rsidRPr="00D577AE">
        <w:rPr>
          <w:szCs w:val="24"/>
        </w:rPr>
        <w:t xml:space="preserve"> the National </w:t>
      </w:r>
      <w:r w:rsidR="00E7426A" w:rsidRPr="00D577AE">
        <w:rPr>
          <w:szCs w:val="24"/>
        </w:rPr>
        <w:t xml:space="preserve">Working Group </w:t>
      </w:r>
      <w:r w:rsidR="00732570" w:rsidRPr="00D577AE">
        <w:rPr>
          <w:szCs w:val="24"/>
        </w:rPr>
        <w:t xml:space="preserve">for </w:t>
      </w:r>
      <w:r w:rsidR="00E7426A" w:rsidRPr="00D577AE">
        <w:rPr>
          <w:szCs w:val="24"/>
        </w:rPr>
        <w:t>Neonatal Mortality Audit</w:t>
      </w:r>
      <w:r w:rsidRPr="00D577AE">
        <w:rPr>
          <w:szCs w:val="24"/>
        </w:rPr>
        <w:t xml:space="preserve"> which with support of the WHO and UNICEF undertook the first perinatal mortality audit in the country </w:t>
      </w:r>
      <w:r w:rsidR="00AF5CCE" w:rsidRPr="00D577AE">
        <w:rPr>
          <w:szCs w:val="24"/>
        </w:rPr>
        <w:t>for the year</w:t>
      </w:r>
      <w:r w:rsidR="0015375F" w:rsidRPr="00D577AE">
        <w:rPr>
          <w:szCs w:val="24"/>
        </w:rPr>
        <w:t xml:space="preserve"> </w:t>
      </w:r>
      <w:r w:rsidR="00AF5CCE" w:rsidRPr="00D577AE">
        <w:rPr>
          <w:szCs w:val="24"/>
        </w:rPr>
        <w:t xml:space="preserve">2019. </w:t>
      </w:r>
    </w:p>
    <w:p w14:paraId="2CDFFFAC" w14:textId="1D74FF2A" w:rsidR="00652AF8" w:rsidRPr="00D577AE" w:rsidRDefault="00AF5CCE" w:rsidP="0015375F">
      <w:pPr>
        <w:jc w:val="both"/>
        <w:rPr>
          <w:szCs w:val="24"/>
        </w:rPr>
      </w:pPr>
      <w:r w:rsidRPr="00D577AE">
        <w:rPr>
          <w:szCs w:val="24"/>
        </w:rPr>
        <w:t xml:space="preserve">This </w:t>
      </w:r>
      <w:r w:rsidR="00F47FA6" w:rsidRPr="00D577AE">
        <w:rPr>
          <w:szCs w:val="24"/>
        </w:rPr>
        <w:t xml:space="preserve">first perinatal mortality audit </w:t>
      </w:r>
      <w:r w:rsidR="00473B0E" w:rsidRPr="00D577AE">
        <w:rPr>
          <w:szCs w:val="24"/>
        </w:rPr>
        <w:t xml:space="preserve">provides better insight into babies deaths and </w:t>
      </w:r>
      <w:r w:rsidR="000C4FA6" w:rsidRPr="00D577AE">
        <w:rPr>
          <w:szCs w:val="24"/>
        </w:rPr>
        <w:t>evidence-based recommendations</w:t>
      </w:r>
      <w:r w:rsidRPr="00D577AE">
        <w:rPr>
          <w:szCs w:val="24"/>
        </w:rPr>
        <w:t xml:space="preserve"> </w:t>
      </w:r>
      <w:r w:rsidR="00E7426A" w:rsidRPr="00D577AE">
        <w:rPr>
          <w:szCs w:val="24"/>
        </w:rPr>
        <w:t>that wil</w:t>
      </w:r>
      <w:r w:rsidR="00473B0E" w:rsidRPr="00D577AE">
        <w:rPr>
          <w:szCs w:val="24"/>
        </w:rPr>
        <w:t>l</w:t>
      </w:r>
      <w:r w:rsidR="000C4FA6" w:rsidRPr="00D577AE">
        <w:rPr>
          <w:szCs w:val="24"/>
        </w:rPr>
        <w:t xml:space="preserve"> </w:t>
      </w:r>
      <w:r w:rsidR="00473B0E" w:rsidRPr="00D577AE">
        <w:rPr>
          <w:szCs w:val="24"/>
        </w:rPr>
        <w:t>inform remedial action for</w:t>
      </w:r>
      <w:r w:rsidR="000C4FA6" w:rsidRPr="00D577AE">
        <w:rPr>
          <w:szCs w:val="24"/>
        </w:rPr>
        <w:t xml:space="preserve"> system errors and barriers </w:t>
      </w:r>
      <w:r w:rsidRPr="00D577AE">
        <w:rPr>
          <w:szCs w:val="24"/>
        </w:rPr>
        <w:t>wher</w:t>
      </w:r>
      <w:r w:rsidR="00E7426A" w:rsidRPr="00D577AE">
        <w:rPr>
          <w:szCs w:val="24"/>
        </w:rPr>
        <w:t>ever</w:t>
      </w:r>
      <w:r w:rsidRPr="00D577AE">
        <w:rPr>
          <w:szCs w:val="24"/>
        </w:rPr>
        <w:t xml:space="preserve"> they emerge </w:t>
      </w:r>
      <w:r w:rsidR="000C4FA6" w:rsidRPr="00D577AE">
        <w:rPr>
          <w:szCs w:val="24"/>
        </w:rPr>
        <w:t xml:space="preserve">and </w:t>
      </w:r>
      <w:r w:rsidRPr="00D577AE">
        <w:rPr>
          <w:szCs w:val="24"/>
        </w:rPr>
        <w:t>reinforce areas</w:t>
      </w:r>
      <w:r w:rsidR="000C4FA6" w:rsidRPr="00D577AE">
        <w:rPr>
          <w:szCs w:val="24"/>
        </w:rPr>
        <w:t xml:space="preserve"> of strength.</w:t>
      </w:r>
      <w:r w:rsidR="0015375F" w:rsidRPr="00D577AE">
        <w:rPr>
          <w:szCs w:val="24"/>
        </w:rPr>
        <w:t xml:space="preserve"> </w:t>
      </w:r>
      <w:r w:rsidR="00B10333" w:rsidRPr="00D577AE">
        <w:rPr>
          <w:szCs w:val="24"/>
        </w:rPr>
        <w:t>By counting the number of stillbirths and neonatal deaths, gathering information on where and why these deaths occurred and trying to understand the underlying contribut</w:t>
      </w:r>
      <w:r w:rsidR="00E7426A" w:rsidRPr="00D577AE">
        <w:rPr>
          <w:szCs w:val="24"/>
        </w:rPr>
        <w:t>ory</w:t>
      </w:r>
      <w:r w:rsidR="00B10333" w:rsidRPr="00D577AE">
        <w:rPr>
          <w:szCs w:val="24"/>
        </w:rPr>
        <w:t xml:space="preserve"> causes and avoidable factors, health</w:t>
      </w:r>
      <w:r w:rsidR="00E7426A" w:rsidRPr="00D577AE">
        <w:rPr>
          <w:szCs w:val="24"/>
        </w:rPr>
        <w:t xml:space="preserve"> </w:t>
      </w:r>
      <w:r w:rsidR="00B10333" w:rsidRPr="00D577AE">
        <w:rPr>
          <w:szCs w:val="24"/>
        </w:rPr>
        <w:t>care providers, programme managers, administrators and policy-makers can help to prevent future deaths and improve the quality of care provided throughout the health system.</w:t>
      </w:r>
    </w:p>
    <w:p w14:paraId="271CCDA2" w14:textId="7D118DA9" w:rsidR="00F47FA6" w:rsidRPr="00D577AE" w:rsidRDefault="00F47FA6" w:rsidP="0015375F">
      <w:pPr>
        <w:jc w:val="both"/>
        <w:rPr>
          <w:b/>
          <w:szCs w:val="24"/>
        </w:rPr>
      </w:pPr>
      <w:r w:rsidRPr="00D577AE">
        <w:rPr>
          <w:b/>
          <w:szCs w:val="24"/>
        </w:rPr>
        <w:t>Objectives of the meeting</w:t>
      </w:r>
    </w:p>
    <w:p w14:paraId="736EE326" w14:textId="55E4948B" w:rsidR="000C4FA6" w:rsidRPr="00D577AE" w:rsidRDefault="004D6F54" w:rsidP="000C4FA6">
      <w:pPr>
        <w:pStyle w:val="ListParagraph"/>
        <w:numPr>
          <w:ilvl w:val="0"/>
          <w:numId w:val="25"/>
        </w:numPr>
        <w:jc w:val="both"/>
        <w:rPr>
          <w:iCs/>
        </w:rPr>
      </w:pPr>
      <w:r w:rsidRPr="00D577AE">
        <w:rPr>
          <w:szCs w:val="24"/>
        </w:rPr>
        <w:t xml:space="preserve">The audience will be more familiar with the results of the Perinatal Mortality Audit 2019 in </w:t>
      </w:r>
      <w:r w:rsidR="00F47FA6" w:rsidRPr="00D577AE">
        <w:rPr>
          <w:iCs/>
        </w:rPr>
        <w:t>North Macedonia for the year</w:t>
      </w:r>
      <w:r w:rsidR="00F47FA6" w:rsidRPr="00D577AE">
        <w:rPr>
          <w:i/>
          <w:iCs/>
        </w:rPr>
        <w:t xml:space="preserve"> </w:t>
      </w:r>
      <w:r w:rsidR="00F47FA6" w:rsidRPr="00D577AE">
        <w:rPr>
          <w:iCs/>
        </w:rPr>
        <w:t>2019</w:t>
      </w:r>
    </w:p>
    <w:p w14:paraId="3D238B83" w14:textId="1BDB16CA" w:rsidR="004D6F54" w:rsidRPr="00D577AE" w:rsidRDefault="004D6F54" w:rsidP="000C4FA6">
      <w:pPr>
        <w:pStyle w:val="ListParagraph"/>
        <w:numPr>
          <w:ilvl w:val="0"/>
          <w:numId w:val="25"/>
        </w:numPr>
        <w:jc w:val="both"/>
        <w:rPr>
          <w:iCs/>
        </w:rPr>
      </w:pPr>
      <w:r w:rsidRPr="00D577AE">
        <w:rPr>
          <w:iCs/>
        </w:rPr>
        <w:t xml:space="preserve">Gather more insight into the root causes of babies mortality in North Macedonia and enrich current plans with participants feedback and suggestions for the next steps. </w:t>
      </w:r>
    </w:p>
    <w:bookmarkEnd w:id="1"/>
    <w:p w14:paraId="66A4DC02" w14:textId="12758DD9" w:rsidR="004D6F54" w:rsidRPr="00D577AE" w:rsidRDefault="004D6F54" w:rsidP="00F47FA6">
      <w:pPr>
        <w:jc w:val="both"/>
        <w:rPr>
          <w:b/>
          <w:iCs/>
        </w:rPr>
      </w:pPr>
    </w:p>
    <w:p w14:paraId="42CF798D" w14:textId="2C76E726" w:rsidR="00D577AE" w:rsidRPr="00D577AE" w:rsidRDefault="00D577AE" w:rsidP="00F47FA6">
      <w:pPr>
        <w:jc w:val="both"/>
        <w:rPr>
          <w:b/>
          <w:iCs/>
        </w:rPr>
      </w:pPr>
    </w:p>
    <w:p w14:paraId="688E56DF" w14:textId="6B2EABB3" w:rsidR="00D577AE" w:rsidRDefault="00D577AE" w:rsidP="00F47FA6">
      <w:pPr>
        <w:jc w:val="both"/>
        <w:rPr>
          <w:b/>
          <w:iCs/>
        </w:rPr>
      </w:pPr>
    </w:p>
    <w:p w14:paraId="787DEC28" w14:textId="2677697F" w:rsidR="00876B82" w:rsidRPr="00D577AE" w:rsidRDefault="00876B82" w:rsidP="00F47FA6">
      <w:pPr>
        <w:jc w:val="both"/>
        <w:rPr>
          <w:b/>
          <w:iCs/>
        </w:rPr>
      </w:pPr>
      <w:r>
        <w:rPr>
          <w:b/>
          <w:iCs/>
        </w:rPr>
        <w:lastRenderedPageBreak/>
        <w:t>Programme</w:t>
      </w:r>
      <w:bookmarkStart w:id="2" w:name="_GoBack"/>
      <w:bookmarkEnd w:id="2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7650"/>
      </w:tblGrid>
      <w:tr w:rsidR="00716442" w:rsidRPr="00D577AE" w14:paraId="4A44D6EE" w14:textId="77777777" w:rsidTr="00252A12">
        <w:tc>
          <w:tcPr>
            <w:tcW w:w="1885" w:type="dxa"/>
          </w:tcPr>
          <w:p w14:paraId="766402C1" w14:textId="77777777" w:rsidR="00716442" w:rsidRPr="00D577AE" w:rsidRDefault="00716442" w:rsidP="00252A12">
            <w:pPr>
              <w:rPr>
                <w:color w:val="000000"/>
              </w:rPr>
            </w:pPr>
            <w:r w:rsidRPr="00D577AE">
              <w:rPr>
                <w:color w:val="000000"/>
              </w:rPr>
              <w:t>13:00 – 13:20</w:t>
            </w:r>
          </w:p>
          <w:p w14:paraId="75CA9215" w14:textId="77777777" w:rsidR="00716442" w:rsidRPr="00D577AE" w:rsidRDefault="00716442" w:rsidP="00252A12">
            <w:pPr>
              <w:rPr>
                <w:b/>
                <w:color w:val="000000"/>
              </w:rPr>
            </w:pPr>
          </w:p>
        </w:tc>
        <w:tc>
          <w:tcPr>
            <w:tcW w:w="7650" w:type="dxa"/>
          </w:tcPr>
          <w:p w14:paraId="77532616" w14:textId="77777777" w:rsidR="00716442" w:rsidRPr="00D577AE" w:rsidRDefault="00716442" w:rsidP="00252A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Opening session</w:t>
            </w:r>
          </w:p>
          <w:p w14:paraId="4BE920F0" w14:textId="77777777" w:rsidR="00716442" w:rsidRDefault="00716442" w:rsidP="00252A12">
            <w:pPr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proofErr w:type="spellStart"/>
            <w:r>
              <w:rPr>
                <w:color w:val="000000"/>
              </w:rPr>
              <w:t>Venko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Filipche</w:t>
            </w:r>
            <w:proofErr w:type="spellEnd"/>
            <w:r>
              <w:rPr>
                <w:color w:val="000000"/>
              </w:rPr>
              <w:t xml:space="preserve">, Minister of Health </w:t>
            </w:r>
          </w:p>
          <w:p w14:paraId="49A17645" w14:textId="77777777" w:rsidR="00716442" w:rsidRPr="00D577AE" w:rsidRDefault="00716442" w:rsidP="00252A12">
            <w:pPr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Pr="00D577AE">
              <w:rPr>
                <w:color w:val="000000"/>
              </w:rPr>
              <w:t xml:space="preserve">Jihane </w:t>
            </w:r>
            <w:proofErr w:type="spellStart"/>
            <w:r w:rsidRPr="00D577AE">
              <w:rPr>
                <w:color w:val="000000"/>
              </w:rPr>
              <w:t>Tawilah</w:t>
            </w:r>
            <w:proofErr w:type="spellEnd"/>
            <w:r w:rsidRPr="00D577AE">
              <w:rPr>
                <w:color w:val="000000"/>
              </w:rPr>
              <w:t xml:space="preserve">, WHO Representative </w:t>
            </w:r>
          </w:p>
          <w:p w14:paraId="52432229" w14:textId="77777777" w:rsidR="00716442" w:rsidRPr="00D577AE" w:rsidRDefault="00716442" w:rsidP="00252A12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Dr Nino </w:t>
            </w:r>
            <w:proofErr w:type="spellStart"/>
            <w:r w:rsidRPr="00D577AE">
              <w:rPr>
                <w:color w:val="000000"/>
              </w:rPr>
              <w:t>Berzuli</w:t>
            </w:r>
            <w:proofErr w:type="spellEnd"/>
            <w:r w:rsidRPr="00D577AE">
              <w:rPr>
                <w:color w:val="000000"/>
              </w:rPr>
              <w:t>, Director, Division of Country Health Programmes, WHO Regional Office for Europe</w:t>
            </w:r>
          </w:p>
          <w:p w14:paraId="74826AB7" w14:textId="77777777" w:rsidR="00716442" w:rsidRPr="00CC04CA" w:rsidRDefault="00716442" w:rsidP="00252A12">
            <w:pPr>
              <w:rPr>
                <w:b/>
                <w:color w:val="000000"/>
              </w:rPr>
            </w:pPr>
            <w:r w:rsidRPr="00D577AE">
              <w:rPr>
                <w:color w:val="000000"/>
              </w:rPr>
              <w:t>Ms Patrizia Di Giovanni, UNICEF Representative</w:t>
            </w:r>
            <w:r w:rsidRPr="00D577AE">
              <w:rPr>
                <w:b/>
                <w:color w:val="000000"/>
              </w:rPr>
              <w:t xml:space="preserve"> </w:t>
            </w:r>
          </w:p>
        </w:tc>
      </w:tr>
      <w:tr w:rsidR="00716442" w:rsidRPr="00D577AE" w14:paraId="79C88613" w14:textId="77777777" w:rsidTr="00252A12">
        <w:tc>
          <w:tcPr>
            <w:tcW w:w="1885" w:type="dxa"/>
          </w:tcPr>
          <w:p w14:paraId="4DF64A64" w14:textId="77777777" w:rsidR="00716442" w:rsidRPr="00D577AE" w:rsidRDefault="00716442" w:rsidP="00252A12">
            <w:pPr>
              <w:rPr>
                <w:color w:val="000000"/>
              </w:rPr>
            </w:pPr>
            <w:r w:rsidRPr="00D577AE">
              <w:rPr>
                <w:color w:val="000000"/>
              </w:rPr>
              <w:t>13:20 – 13:40</w:t>
            </w:r>
          </w:p>
        </w:tc>
        <w:tc>
          <w:tcPr>
            <w:tcW w:w="7650" w:type="dxa"/>
          </w:tcPr>
          <w:p w14:paraId="7C90C7AD" w14:textId="77777777" w:rsidR="00716442" w:rsidRPr="00D577AE" w:rsidRDefault="00716442" w:rsidP="00252A12">
            <w:pPr>
              <w:rPr>
                <w:b/>
                <w:color w:val="000000"/>
              </w:rPr>
            </w:pPr>
            <w:r w:rsidRPr="00D577AE">
              <w:rPr>
                <w:b/>
                <w:color w:val="000000"/>
              </w:rPr>
              <w:t>Findings from of the first perinatal mortality audit in North Macedonia for the year 2019</w:t>
            </w:r>
          </w:p>
          <w:p w14:paraId="59492085" w14:textId="77777777" w:rsidR="00716442" w:rsidRPr="00D577AE" w:rsidRDefault="00716442" w:rsidP="00252A12">
            <w:pPr>
              <w:rPr>
                <w:color w:val="000000"/>
              </w:rPr>
            </w:pPr>
            <w:r w:rsidRPr="00D577AE">
              <w:rPr>
                <w:color w:val="000000"/>
              </w:rPr>
              <w:t>Dr Gligor Tofoski, President of the National Perinatal mortality audit committee</w:t>
            </w:r>
          </w:p>
          <w:p w14:paraId="65718513" w14:textId="77777777" w:rsidR="00716442" w:rsidRPr="00D577AE" w:rsidRDefault="00716442" w:rsidP="00252A12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Ms Natalie Roos, Karolinska Institute, WHO Consultant  </w:t>
            </w:r>
          </w:p>
          <w:p w14:paraId="4F0B2648" w14:textId="77777777" w:rsidR="00716442" w:rsidRPr="00D577AE" w:rsidRDefault="00716442" w:rsidP="00252A12">
            <w:pPr>
              <w:rPr>
                <w:b/>
                <w:color w:val="000000"/>
              </w:rPr>
            </w:pPr>
            <w:r w:rsidRPr="00D577AE">
              <w:rPr>
                <w:color w:val="000000"/>
              </w:rPr>
              <w:t>Dr Khatuna Lomouri, WHO Consultant</w:t>
            </w:r>
          </w:p>
        </w:tc>
      </w:tr>
      <w:tr w:rsidR="00716442" w:rsidRPr="00D577AE" w14:paraId="2725438E" w14:textId="77777777" w:rsidTr="00252A12">
        <w:tc>
          <w:tcPr>
            <w:tcW w:w="1885" w:type="dxa"/>
          </w:tcPr>
          <w:p w14:paraId="1CCC72A7" w14:textId="77777777" w:rsidR="00716442" w:rsidRPr="00D577AE" w:rsidRDefault="00716442" w:rsidP="00252A12">
            <w:pPr>
              <w:rPr>
                <w:b/>
                <w:color w:val="000000"/>
              </w:rPr>
            </w:pPr>
            <w:r w:rsidRPr="00D577AE">
              <w:rPr>
                <w:color w:val="000000"/>
              </w:rPr>
              <w:t>13:40 – 13:55</w:t>
            </w:r>
          </w:p>
        </w:tc>
        <w:tc>
          <w:tcPr>
            <w:tcW w:w="7650" w:type="dxa"/>
          </w:tcPr>
          <w:p w14:paraId="6A572BEF" w14:textId="77777777" w:rsidR="00716442" w:rsidRPr="00D577AE" w:rsidRDefault="00716442" w:rsidP="00252A12">
            <w:pPr>
              <w:rPr>
                <w:b/>
                <w:color w:val="000000"/>
              </w:rPr>
            </w:pPr>
            <w:r w:rsidRPr="00D577AE">
              <w:rPr>
                <w:b/>
                <w:color w:val="000000"/>
              </w:rPr>
              <w:t>Feedback from the audience</w:t>
            </w:r>
          </w:p>
          <w:p w14:paraId="2D3D63AA" w14:textId="77777777" w:rsidR="00716442" w:rsidRPr="00D577AE" w:rsidRDefault="00716442" w:rsidP="00252A12">
            <w:pPr>
              <w:rPr>
                <w:b/>
                <w:color w:val="000000"/>
              </w:rPr>
            </w:pPr>
            <w:r w:rsidRPr="00D577AE">
              <w:rPr>
                <w:color w:val="000000"/>
              </w:rPr>
              <w:t xml:space="preserve">Session moderated by Ms Margarita </w:t>
            </w:r>
            <w:proofErr w:type="spellStart"/>
            <w:r w:rsidRPr="00D577AE">
              <w:rPr>
                <w:color w:val="000000"/>
              </w:rPr>
              <w:t>Spasenovska,</w:t>
            </w:r>
            <w:proofErr w:type="spellEnd"/>
            <w:r w:rsidRPr="00D577AE">
              <w:rPr>
                <w:color w:val="000000"/>
              </w:rPr>
              <w:t xml:space="preserve"> WHO North Macedonia  </w:t>
            </w:r>
          </w:p>
        </w:tc>
      </w:tr>
      <w:tr w:rsidR="00716442" w:rsidRPr="00D577AE" w14:paraId="751BCF71" w14:textId="77777777" w:rsidTr="00252A12">
        <w:tc>
          <w:tcPr>
            <w:tcW w:w="1885" w:type="dxa"/>
          </w:tcPr>
          <w:p w14:paraId="5B9D6D69" w14:textId="77777777" w:rsidR="00716442" w:rsidRPr="00D577AE" w:rsidRDefault="00716442" w:rsidP="00252A12">
            <w:pPr>
              <w:rPr>
                <w:b/>
                <w:color w:val="000000"/>
              </w:rPr>
            </w:pPr>
            <w:r w:rsidRPr="00D577AE">
              <w:rPr>
                <w:color w:val="000000"/>
              </w:rPr>
              <w:t>13:55 – 14:00</w:t>
            </w:r>
          </w:p>
        </w:tc>
        <w:tc>
          <w:tcPr>
            <w:tcW w:w="7650" w:type="dxa"/>
          </w:tcPr>
          <w:p w14:paraId="417B3248" w14:textId="77777777" w:rsidR="00716442" w:rsidRPr="00D577AE" w:rsidRDefault="00716442" w:rsidP="00252A12">
            <w:pPr>
              <w:rPr>
                <w:b/>
                <w:color w:val="000000"/>
              </w:rPr>
            </w:pPr>
            <w:r w:rsidRPr="00D577AE">
              <w:rPr>
                <w:b/>
                <w:color w:val="000000"/>
              </w:rPr>
              <w:t>Closing remarks</w:t>
            </w:r>
          </w:p>
          <w:p w14:paraId="1846A204" w14:textId="77777777" w:rsidR="00876B82" w:rsidRDefault="00876B82" w:rsidP="00252A12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Dr </w:t>
            </w:r>
            <w:r>
              <w:rPr>
                <w:color w:val="000000"/>
              </w:rPr>
              <w:t xml:space="preserve">Elizabeta </w:t>
            </w:r>
            <w:proofErr w:type="spellStart"/>
            <w:r>
              <w:rPr>
                <w:color w:val="000000"/>
              </w:rPr>
              <w:t>Georgievska</w:t>
            </w:r>
            <w:proofErr w:type="spellEnd"/>
            <w:r w:rsidRPr="00D577A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First Lady </w:t>
            </w:r>
          </w:p>
          <w:p w14:paraId="2E44C588" w14:textId="4DAD9C01" w:rsidR="00716442" w:rsidRPr="00D577AE" w:rsidRDefault="00876B82" w:rsidP="00252A12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 </w:t>
            </w:r>
            <w:r w:rsidR="00716442" w:rsidRPr="00D577AE">
              <w:rPr>
                <w:color w:val="000000"/>
              </w:rPr>
              <w:t xml:space="preserve">Dr Jihane </w:t>
            </w:r>
            <w:proofErr w:type="spellStart"/>
            <w:r w:rsidR="00716442" w:rsidRPr="00D577AE">
              <w:rPr>
                <w:color w:val="000000"/>
              </w:rPr>
              <w:t>Tawilah</w:t>
            </w:r>
            <w:proofErr w:type="spellEnd"/>
            <w:r w:rsidR="00716442" w:rsidRPr="00D577AE">
              <w:rPr>
                <w:color w:val="000000"/>
              </w:rPr>
              <w:t>, WHO Representative</w:t>
            </w:r>
          </w:p>
          <w:p w14:paraId="1F5AAFED" w14:textId="3F48125F" w:rsidR="00716442" w:rsidRPr="00D577AE" w:rsidRDefault="00716442" w:rsidP="00252A12">
            <w:pPr>
              <w:rPr>
                <w:color w:val="000000"/>
              </w:rPr>
            </w:pPr>
          </w:p>
        </w:tc>
      </w:tr>
    </w:tbl>
    <w:p w14:paraId="70264FEC" w14:textId="79386806" w:rsidR="00AA3F43" w:rsidRPr="00D577AE" w:rsidRDefault="00AA3F43" w:rsidP="000C4FA6">
      <w:pPr>
        <w:rPr>
          <w:b/>
        </w:rPr>
      </w:pPr>
    </w:p>
    <w:p w14:paraId="03FBACD0" w14:textId="69215A23" w:rsidR="004D6F54" w:rsidRPr="00D577AE" w:rsidRDefault="004D6F54" w:rsidP="000C4FA6">
      <w:pPr>
        <w:rPr>
          <w:b/>
        </w:rPr>
      </w:pPr>
    </w:p>
    <w:p w14:paraId="3F8BE1DB" w14:textId="68C22A26" w:rsidR="004D6F54" w:rsidRDefault="004D6F54" w:rsidP="000C4FA6">
      <w:pPr>
        <w:rPr>
          <w:b/>
        </w:rPr>
      </w:pPr>
    </w:p>
    <w:p w14:paraId="7BD7E492" w14:textId="24689D0B" w:rsidR="00876B82" w:rsidRDefault="00876B82" w:rsidP="000C4FA6">
      <w:pPr>
        <w:rPr>
          <w:b/>
        </w:rPr>
      </w:pPr>
    </w:p>
    <w:p w14:paraId="5C5D66F7" w14:textId="064405E0" w:rsidR="00876B82" w:rsidRDefault="00876B82" w:rsidP="000C4FA6">
      <w:pPr>
        <w:rPr>
          <w:b/>
        </w:rPr>
      </w:pPr>
    </w:p>
    <w:p w14:paraId="7AA20450" w14:textId="348C7C21" w:rsidR="00876B82" w:rsidRDefault="00876B82" w:rsidP="000C4FA6">
      <w:pPr>
        <w:rPr>
          <w:b/>
        </w:rPr>
      </w:pPr>
    </w:p>
    <w:p w14:paraId="0C82DCA0" w14:textId="1356A96A" w:rsidR="00876B82" w:rsidRDefault="00876B82" w:rsidP="000C4FA6">
      <w:pPr>
        <w:rPr>
          <w:b/>
        </w:rPr>
      </w:pPr>
    </w:p>
    <w:p w14:paraId="7EADFF53" w14:textId="77777777" w:rsidR="00876B82" w:rsidRPr="00D577AE" w:rsidRDefault="00876B82" w:rsidP="000C4FA6">
      <w:pPr>
        <w:rPr>
          <w:b/>
        </w:rPr>
      </w:pPr>
    </w:p>
    <w:p w14:paraId="4C9E105D" w14:textId="37A7A073" w:rsidR="004D6F54" w:rsidRPr="00D577AE" w:rsidRDefault="004D6F54" w:rsidP="000C4FA6">
      <w:pPr>
        <w:rPr>
          <w:b/>
        </w:rPr>
      </w:pPr>
    </w:p>
    <w:p w14:paraId="34C323C9" w14:textId="77777777" w:rsidR="00D577AE" w:rsidRPr="00D577AE" w:rsidRDefault="00D577AE" w:rsidP="000C4FA6">
      <w:pPr>
        <w:rPr>
          <w:b/>
        </w:rPr>
      </w:pPr>
    </w:p>
    <w:p w14:paraId="20F7EF51" w14:textId="7AE64D09" w:rsidR="00F87764" w:rsidRPr="00D577AE" w:rsidRDefault="00F87764" w:rsidP="000C4FA6">
      <w:pPr>
        <w:rPr>
          <w:b/>
        </w:rPr>
      </w:pPr>
      <w:r w:rsidRPr="00D577AE">
        <w:rPr>
          <w:b/>
        </w:rPr>
        <w:t>List of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7764" w:rsidRPr="00D577AE" w14:paraId="3C89268B" w14:textId="77777777" w:rsidTr="009C3030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C7E18C5" w14:textId="77777777" w:rsidR="00F87764" w:rsidRPr="00D577AE" w:rsidRDefault="00F87764" w:rsidP="009C3030">
            <w:pPr>
              <w:rPr>
                <w:b/>
                <w:color w:val="000000"/>
                <w:sz w:val="28"/>
              </w:rPr>
            </w:pPr>
            <w:r w:rsidRPr="00D577AE">
              <w:rPr>
                <w:b/>
                <w:color w:val="000000"/>
              </w:rPr>
              <w:t>National participants</w:t>
            </w:r>
          </w:p>
        </w:tc>
      </w:tr>
      <w:tr w:rsidR="00F87764" w:rsidRPr="00D577AE" w14:paraId="6808B382" w14:textId="77777777" w:rsidTr="009C3030">
        <w:tc>
          <w:tcPr>
            <w:tcW w:w="4675" w:type="dxa"/>
          </w:tcPr>
          <w:p w14:paraId="74986867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Ministry of Health</w:t>
            </w:r>
          </w:p>
          <w:p w14:paraId="15EA2351" w14:textId="77777777" w:rsidR="00F87764" w:rsidRPr="00D577AE" w:rsidRDefault="00F87764" w:rsidP="009C3030">
            <w:pPr>
              <w:rPr>
                <w:color w:val="000000"/>
              </w:rPr>
            </w:pPr>
          </w:p>
        </w:tc>
        <w:tc>
          <w:tcPr>
            <w:tcW w:w="4675" w:type="dxa"/>
          </w:tcPr>
          <w:p w14:paraId="68B2A664" w14:textId="555CFBA4" w:rsidR="00876B82" w:rsidRDefault="00876B82" w:rsidP="009C3030">
            <w:pPr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proofErr w:type="spellStart"/>
            <w:r>
              <w:rPr>
                <w:color w:val="000000"/>
              </w:rPr>
              <w:t>Venko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Filipche</w:t>
            </w:r>
            <w:proofErr w:type="spellEnd"/>
            <w:r>
              <w:rPr>
                <w:color w:val="000000"/>
              </w:rPr>
              <w:t xml:space="preserve">, Minister of Health </w:t>
            </w:r>
          </w:p>
          <w:p w14:paraId="46D04578" w14:textId="74291FB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Dr Bojan Boskovski</w:t>
            </w:r>
            <w:r w:rsidR="00AA3F43" w:rsidRPr="00D577AE">
              <w:rPr>
                <w:color w:val="000000"/>
              </w:rPr>
              <w:t xml:space="preserve">, </w:t>
            </w:r>
            <w:r w:rsidRPr="00D577AE">
              <w:rPr>
                <w:color w:val="000000"/>
              </w:rPr>
              <w:t>WHO National Counterpart</w:t>
            </w:r>
          </w:p>
          <w:p w14:paraId="62E880D5" w14:textId="3E5FC034" w:rsidR="00010950" w:rsidRPr="00D577AE" w:rsidRDefault="00010950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Dr Gligor Tofoski</w:t>
            </w:r>
            <w:r w:rsidR="00AA3F43" w:rsidRPr="00D577AE">
              <w:rPr>
                <w:color w:val="000000"/>
              </w:rPr>
              <w:t xml:space="preserve">, </w:t>
            </w:r>
            <w:r w:rsidRPr="00D577AE">
              <w:rPr>
                <w:color w:val="000000"/>
              </w:rPr>
              <w:t>President of the Committee for perinatal mortality audit</w:t>
            </w:r>
          </w:p>
          <w:p w14:paraId="43A51CD9" w14:textId="3C67F17D" w:rsidR="00010950" w:rsidRPr="00D577AE" w:rsidRDefault="00010950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Dr Ana Daneva</w:t>
            </w:r>
            <w:r w:rsidR="00AA3F43" w:rsidRPr="00D577AE">
              <w:rPr>
                <w:color w:val="000000"/>
              </w:rPr>
              <w:t xml:space="preserve">, </w:t>
            </w:r>
            <w:r w:rsidRPr="00D577AE">
              <w:rPr>
                <w:color w:val="000000"/>
              </w:rPr>
              <w:t>President of the Committee for Safe Motherhood</w:t>
            </w:r>
          </w:p>
          <w:p w14:paraId="1358EE5F" w14:textId="77777777" w:rsidR="00AA3F43" w:rsidRPr="00D577AE" w:rsidRDefault="00AA3F43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Ms Sanja Sazdovska</w:t>
            </w:r>
          </w:p>
          <w:p w14:paraId="795EEE5B" w14:textId="77777777" w:rsidR="00AA3F43" w:rsidRPr="00D577AE" w:rsidRDefault="00AA3F43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Ms Nermina Fakovic</w:t>
            </w:r>
          </w:p>
          <w:p w14:paraId="0D78A2C2" w14:textId="33074A82" w:rsidR="00AA3F43" w:rsidRPr="00D577AE" w:rsidRDefault="00AA3F43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Ms </w:t>
            </w:r>
            <w:proofErr w:type="spellStart"/>
            <w:r w:rsidRPr="00D577AE">
              <w:rPr>
                <w:color w:val="000000"/>
              </w:rPr>
              <w:t>Ljubica</w:t>
            </w:r>
            <w:proofErr w:type="spellEnd"/>
            <w:r w:rsidRPr="00D577AE">
              <w:rPr>
                <w:color w:val="000000"/>
              </w:rPr>
              <w:t xml:space="preserve"> </w:t>
            </w:r>
            <w:proofErr w:type="spellStart"/>
            <w:r w:rsidRPr="00D577AE">
              <w:rPr>
                <w:color w:val="000000"/>
              </w:rPr>
              <w:t>Taseva</w:t>
            </w:r>
            <w:proofErr w:type="spellEnd"/>
          </w:p>
        </w:tc>
      </w:tr>
      <w:tr w:rsidR="00F87764" w:rsidRPr="00D577AE" w14:paraId="2235A449" w14:textId="77777777" w:rsidTr="009C3030">
        <w:tc>
          <w:tcPr>
            <w:tcW w:w="4675" w:type="dxa"/>
          </w:tcPr>
          <w:p w14:paraId="30DB638F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Ministry of Health </w:t>
            </w:r>
          </w:p>
        </w:tc>
        <w:tc>
          <w:tcPr>
            <w:tcW w:w="4675" w:type="dxa"/>
          </w:tcPr>
          <w:p w14:paraId="403EE9D3" w14:textId="77777777" w:rsidR="00AA3F43" w:rsidRPr="00D577AE" w:rsidRDefault="00010950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Members of the Committee for Safe Motherhood </w:t>
            </w:r>
          </w:p>
          <w:p w14:paraId="3E38C04A" w14:textId="36D43772" w:rsidR="00AA3F43" w:rsidRPr="00D577AE" w:rsidRDefault="00010950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Members of the Committee for Perinatal Mortality Audit</w:t>
            </w:r>
          </w:p>
        </w:tc>
      </w:tr>
      <w:tr w:rsidR="00F87764" w:rsidRPr="00D577AE" w14:paraId="098D73B3" w14:textId="77777777" w:rsidTr="009C3030">
        <w:tc>
          <w:tcPr>
            <w:tcW w:w="4675" w:type="dxa"/>
          </w:tcPr>
          <w:p w14:paraId="7EEC5058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Ministry of Health </w:t>
            </w:r>
          </w:p>
        </w:tc>
        <w:tc>
          <w:tcPr>
            <w:tcW w:w="4675" w:type="dxa"/>
          </w:tcPr>
          <w:p w14:paraId="4AD33947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Ms </w:t>
            </w:r>
            <w:proofErr w:type="spellStart"/>
            <w:r w:rsidRPr="00D577AE">
              <w:rPr>
                <w:color w:val="000000"/>
              </w:rPr>
              <w:t>Keti</w:t>
            </w:r>
            <w:proofErr w:type="spellEnd"/>
            <w:r w:rsidRPr="00D577AE">
              <w:rPr>
                <w:color w:val="000000"/>
              </w:rPr>
              <w:t xml:space="preserve"> </w:t>
            </w:r>
            <w:proofErr w:type="spellStart"/>
            <w:r w:rsidRPr="00D577AE">
              <w:rPr>
                <w:color w:val="000000"/>
              </w:rPr>
              <w:t>Geteva</w:t>
            </w:r>
            <w:proofErr w:type="spellEnd"/>
          </w:p>
          <w:p w14:paraId="279B3D5A" w14:textId="065FDE45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Head of the PR Department of the Ministry of Health </w:t>
            </w:r>
          </w:p>
        </w:tc>
      </w:tr>
      <w:tr w:rsidR="00F87764" w:rsidRPr="00D577AE" w14:paraId="37EEBD87" w14:textId="77777777" w:rsidTr="009C3030">
        <w:tc>
          <w:tcPr>
            <w:tcW w:w="4675" w:type="dxa"/>
          </w:tcPr>
          <w:p w14:paraId="6804579E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Office of the president</w:t>
            </w:r>
          </w:p>
        </w:tc>
        <w:tc>
          <w:tcPr>
            <w:tcW w:w="4675" w:type="dxa"/>
          </w:tcPr>
          <w:p w14:paraId="09A23439" w14:textId="7496448E" w:rsidR="00F87764" w:rsidRPr="00D577AE" w:rsidRDefault="00AA3F43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Ms Biljana </w:t>
            </w:r>
            <w:proofErr w:type="spellStart"/>
            <w:r w:rsidRPr="00D577AE">
              <w:rPr>
                <w:color w:val="000000"/>
              </w:rPr>
              <w:t>Radevska</w:t>
            </w:r>
            <w:proofErr w:type="spellEnd"/>
            <w:r w:rsidR="00F87764" w:rsidRPr="00D577AE">
              <w:rPr>
                <w:color w:val="000000"/>
              </w:rPr>
              <w:t>, PR department</w:t>
            </w:r>
          </w:p>
          <w:p w14:paraId="2EBA30CC" w14:textId="77777777" w:rsidR="00F87764" w:rsidRPr="00D577AE" w:rsidRDefault="00F87764" w:rsidP="009C3030">
            <w:pPr>
              <w:rPr>
                <w:color w:val="000000"/>
              </w:rPr>
            </w:pPr>
          </w:p>
        </w:tc>
      </w:tr>
      <w:tr w:rsidR="00F87764" w:rsidRPr="00D577AE" w14:paraId="219F1546" w14:textId="77777777" w:rsidTr="009C3030">
        <w:tc>
          <w:tcPr>
            <w:tcW w:w="4675" w:type="dxa"/>
          </w:tcPr>
          <w:p w14:paraId="5CE9BF74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Office of the First Lady</w:t>
            </w:r>
          </w:p>
        </w:tc>
        <w:tc>
          <w:tcPr>
            <w:tcW w:w="4675" w:type="dxa"/>
          </w:tcPr>
          <w:p w14:paraId="0E62B610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Ms Elizabeta </w:t>
            </w:r>
            <w:proofErr w:type="spellStart"/>
            <w:r w:rsidRPr="00D577AE">
              <w:rPr>
                <w:color w:val="000000"/>
              </w:rPr>
              <w:t>Gerogievska</w:t>
            </w:r>
            <w:proofErr w:type="spellEnd"/>
            <w:r w:rsidRPr="00D577AE">
              <w:rPr>
                <w:color w:val="000000"/>
              </w:rPr>
              <w:t xml:space="preserve">, First Lady </w:t>
            </w:r>
          </w:p>
          <w:p w14:paraId="7BEF2D05" w14:textId="77777777" w:rsidR="00F87764" w:rsidRPr="00D577AE" w:rsidRDefault="00F87764" w:rsidP="009C3030">
            <w:pPr>
              <w:rPr>
                <w:color w:val="000000"/>
              </w:rPr>
            </w:pPr>
          </w:p>
        </w:tc>
      </w:tr>
      <w:tr w:rsidR="00F87764" w:rsidRPr="00D577AE" w14:paraId="694AFE9B" w14:textId="77777777" w:rsidTr="009C3030">
        <w:tc>
          <w:tcPr>
            <w:tcW w:w="4675" w:type="dxa"/>
          </w:tcPr>
          <w:p w14:paraId="6EFFED07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Government of North Macedonia</w:t>
            </w:r>
          </w:p>
          <w:p w14:paraId="6B351423" w14:textId="77777777" w:rsidR="00F87764" w:rsidRPr="00D577AE" w:rsidRDefault="00F87764" w:rsidP="009C3030">
            <w:pPr>
              <w:rPr>
                <w:color w:val="000000"/>
              </w:rPr>
            </w:pPr>
          </w:p>
        </w:tc>
        <w:tc>
          <w:tcPr>
            <w:tcW w:w="4675" w:type="dxa"/>
          </w:tcPr>
          <w:p w14:paraId="6E526073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Representative, PR department</w:t>
            </w:r>
          </w:p>
        </w:tc>
      </w:tr>
      <w:tr w:rsidR="00F87764" w:rsidRPr="00D577AE" w14:paraId="2B3B582C" w14:textId="77777777" w:rsidTr="009C3030">
        <w:tc>
          <w:tcPr>
            <w:tcW w:w="4675" w:type="dxa"/>
          </w:tcPr>
          <w:p w14:paraId="69665221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Institute of Public Health </w:t>
            </w:r>
          </w:p>
        </w:tc>
        <w:tc>
          <w:tcPr>
            <w:tcW w:w="4675" w:type="dxa"/>
          </w:tcPr>
          <w:p w14:paraId="1569A172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Prof Dr Elena Kosevska</w:t>
            </w:r>
          </w:p>
          <w:p w14:paraId="106343A5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Specialist for Social Medicine and Public Health and Head of Department for Health Promotion and Monitoring of Diseases</w:t>
            </w:r>
          </w:p>
          <w:p w14:paraId="4B26D161" w14:textId="77777777" w:rsidR="00F87764" w:rsidRPr="00D577AE" w:rsidRDefault="00F87764" w:rsidP="009C3030">
            <w:pPr>
              <w:rPr>
                <w:color w:val="000000"/>
              </w:rPr>
            </w:pPr>
          </w:p>
        </w:tc>
      </w:tr>
      <w:tr w:rsidR="00F87764" w:rsidRPr="00D577AE" w14:paraId="425F2CAA" w14:textId="77777777" w:rsidTr="009C3030">
        <w:tc>
          <w:tcPr>
            <w:tcW w:w="4675" w:type="dxa"/>
          </w:tcPr>
          <w:p w14:paraId="7687BAA0" w14:textId="5FA4EE80" w:rsidR="00F87764" w:rsidRPr="00D577AE" w:rsidRDefault="00010950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lastRenderedPageBreak/>
              <w:t>Secondary Health Care</w:t>
            </w:r>
          </w:p>
        </w:tc>
        <w:tc>
          <w:tcPr>
            <w:tcW w:w="4675" w:type="dxa"/>
          </w:tcPr>
          <w:p w14:paraId="500F8AFA" w14:textId="4816142F" w:rsidR="00F87764" w:rsidRPr="00D577AE" w:rsidRDefault="00010950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Managers and Heads of maternity wards of all hospitals that submitted information for the perinatal mortality audit </w:t>
            </w:r>
          </w:p>
          <w:p w14:paraId="7F538696" w14:textId="47FC19BA" w:rsidR="00F87764" w:rsidRPr="00D577AE" w:rsidRDefault="00F87764" w:rsidP="009C3030">
            <w:pPr>
              <w:rPr>
                <w:color w:val="000000"/>
              </w:rPr>
            </w:pPr>
          </w:p>
        </w:tc>
      </w:tr>
      <w:tr w:rsidR="00AA3F43" w:rsidRPr="00D577AE" w14:paraId="16B92293" w14:textId="77777777" w:rsidTr="009C3030">
        <w:tc>
          <w:tcPr>
            <w:tcW w:w="4675" w:type="dxa"/>
          </w:tcPr>
          <w:p w14:paraId="5438F408" w14:textId="77777777" w:rsidR="00AA3F43" w:rsidRPr="00D577AE" w:rsidRDefault="00AA3F43" w:rsidP="00AA3F43">
            <w:pPr>
              <w:spacing w:after="0"/>
              <w:rPr>
                <w:color w:val="000000"/>
              </w:rPr>
            </w:pPr>
            <w:r w:rsidRPr="00D577AE">
              <w:rPr>
                <w:color w:val="000000"/>
              </w:rPr>
              <w:t>Agency for Quality and Accreditation of Health Institutions</w:t>
            </w:r>
          </w:p>
          <w:p w14:paraId="6C1EFF8F" w14:textId="77777777" w:rsidR="00AA3F43" w:rsidRPr="00D577AE" w:rsidRDefault="00AA3F43" w:rsidP="00AA3F43">
            <w:pPr>
              <w:suppressAutoHyphens w:val="0"/>
              <w:spacing w:after="0"/>
              <w:ind w:left="630"/>
              <w:rPr>
                <w:color w:val="000000"/>
              </w:rPr>
            </w:pPr>
          </w:p>
        </w:tc>
        <w:tc>
          <w:tcPr>
            <w:tcW w:w="4675" w:type="dxa"/>
          </w:tcPr>
          <w:p w14:paraId="48250991" w14:textId="0712C9F0" w:rsidR="00AA3F43" w:rsidRPr="00D577AE" w:rsidRDefault="00AA3F43" w:rsidP="00AA3F43">
            <w:pPr>
              <w:suppressAutoHyphens w:val="0"/>
              <w:spacing w:after="0"/>
            </w:pPr>
            <w:r w:rsidRPr="00D577AE">
              <w:t xml:space="preserve">Dr Ante </w:t>
            </w:r>
            <w:proofErr w:type="spellStart"/>
            <w:r w:rsidRPr="00D577AE">
              <w:t>Poposki</w:t>
            </w:r>
            <w:proofErr w:type="spellEnd"/>
          </w:p>
          <w:p w14:paraId="7C3EF7E6" w14:textId="77777777" w:rsidR="00AA3F43" w:rsidRPr="00D577AE" w:rsidRDefault="00AA3F43" w:rsidP="009C3030">
            <w:pPr>
              <w:rPr>
                <w:color w:val="000000"/>
              </w:rPr>
            </w:pPr>
          </w:p>
        </w:tc>
      </w:tr>
      <w:tr w:rsidR="00AA3F43" w:rsidRPr="00D577AE" w14:paraId="52CD5480" w14:textId="77777777" w:rsidTr="009C3030">
        <w:tc>
          <w:tcPr>
            <w:tcW w:w="4675" w:type="dxa"/>
          </w:tcPr>
          <w:p w14:paraId="16EB65B6" w14:textId="239559E0" w:rsidR="00AA3F43" w:rsidRPr="00D577AE" w:rsidRDefault="00AA3F43" w:rsidP="00AA3F43">
            <w:pPr>
              <w:pStyle w:val="NoSpacing1"/>
              <w:rPr>
                <w:rFonts w:ascii="Times New Roman" w:hAnsi="Times New Roman"/>
                <w:sz w:val="22"/>
                <w:szCs w:val="22"/>
              </w:rPr>
            </w:pPr>
            <w:r w:rsidRPr="00D577AE">
              <w:rPr>
                <w:rFonts w:ascii="Times New Roman" w:hAnsi="Times New Roman"/>
                <w:sz w:val="22"/>
                <w:szCs w:val="22"/>
              </w:rPr>
              <w:t>Institute for Occupational Health</w:t>
            </w:r>
          </w:p>
          <w:p w14:paraId="5FA9B156" w14:textId="73021C4C" w:rsidR="00AA3F43" w:rsidRPr="00D577AE" w:rsidRDefault="00AA3F43" w:rsidP="00AA3F43">
            <w:pPr>
              <w:pStyle w:val="NoSpacing1"/>
              <w:rPr>
                <w:rFonts w:ascii="Times New Roman" w:hAnsi="Times New Roman"/>
                <w:sz w:val="22"/>
                <w:szCs w:val="22"/>
              </w:rPr>
            </w:pPr>
          </w:p>
          <w:p w14:paraId="67243CC7" w14:textId="77777777" w:rsidR="00AA3F43" w:rsidRPr="00D577AE" w:rsidRDefault="00AA3F43" w:rsidP="00AA3F43">
            <w:pPr>
              <w:spacing w:after="0"/>
              <w:rPr>
                <w:color w:val="000000"/>
              </w:rPr>
            </w:pPr>
          </w:p>
        </w:tc>
        <w:tc>
          <w:tcPr>
            <w:tcW w:w="4675" w:type="dxa"/>
          </w:tcPr>
          <w:p w14:paraId="743C9281" w14:textId="76D99FDA" w:rsidR="00AA3F43" w:rsidRPr="00D577AE" w:rsidRDefault="00AA3F43" w:rsidP="00AA3F43">
            <w:pPr>
              <w:suppressAutoHyphens w:val="0"/>
              <w:spacing w:after="0"/>
            </w:pPr>
            <w:r w:rsidRPr="00D577AE">
              <w:rPr>
                <w:sz w:val="22"/>
                <w:szCs w:val="22"/>
              </w:rPr>
              <w:t xml:space="preserve">Dr </w:t>
            </w:r>
            <w:proofErr w:type="spellStart"/>
            <w:r w:rsidRPr="00D577AE">
              <w:rPr>
                <w:sz w:val="22"/>
                <w:szCs w:val="22"/>
              </w:rPr>
              <w:t>Jovanka</w:t>
            </w:r>
            <w:proofErr w:type="spellEnd"/>
            <w:r w:rsidRPr="00D577AE">
              <w:rPr>
                <w:sz w:val="22"/>
                <w:szCs w:val="22"/>
              </w:rPr>
              <w:t xml:space="preserve"> </w:t>
            </w:r>
            <w:proofErr w:type="spellStart"/>
            <w:r w:rsidRPr="00D577AE">
              <w:rPr>
                <w:sz w:val="22"/>
                <w:szCs w:val="22"/>
              </w:rPr>
              <w:t>Bislimovska</w:t>
            </w:r>
            <w:proofErr w:type="spellEnd"/>
          </w:p>
        </w:tc>
      </w:tr>
      <w:tr w:rsidR="00AA3F43" w:rsidRPr="00D577AE" w14:paraId="6872CB3A" w14:textId="77777777" w:rsidTr="009C3030">
        <w:tc>
          <w:tcPr>
            <w:tcW w:w="4675" w:type="dxa"/>
          </w:tcPr>
          <w:p w14:paraId="72CD288A" w14:textId="5BC734D4" w:rsidR="00AA3F43" w:rsidRPr="00D577AE" w:rsidRDefault="00AA3F43" w:rsidP="00AA3F43">
            <w:pPr>
              <w:spacing w:after="0"/>
              <w:rPr>
                <w:color w:val="000000"/>
              </w:rPr>
            </w:pPr>
            <w:r w:rsidRPr="00D577AE">
              <w:rPr>
                <w:sz w:val="22"/>
                <w:szCs w:val="22"/>
              </w:rPr>
              <w:t>Institute for mothers and children</w:t>
            </w:r>
          </w:p>
        </w:tc>
        <w:tc>
          <w:tcPr>
            <w:tcW w:w="4675" w:type="dxa"/>
          </w:tcPr>
          <w:p w14:paraId="4DD7D54C" w14:textId="5B3CB47E" w:rsidR="00AA3F43" w:rsidRPr="00D577AE" w:rsidRDefault="00AA3F43" w:rsidP="00AA3F4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 xml:space="preserve">Dr </w:t>
            </w:r>
            <w:proofErr w:type="spellStart"/>
            <w:r w:rsidRPr="00D577AE">
              <w:rPr>
                <w:sz w:val="22"/>
                <w:szCs w:val="22"/>
              </w:rPr>
              <w:t>Brankica</w:t>
            </w:r>
            <w:proofErr w:type="spellEnd"/>
            <w:r w:rsidRPr="00D577AE">
              <w:rPr>
                <w:sz w:val="22"/>
                <w:szCs w:val="22"/>
              </w:rPr>
              <w:t xml:space="preserve"> </w:t>
            </w:r>
            <w:proofErr w:type="spellStart"/>
            <w:r w:rsidRPr="00D577AE">
              <w:rPr>
                <w:sz w:val="22"/>
                <w:szCs w:val="22"/>
              </w:rPr>
              <w:t>Mladenovi</w:t>
            </w:r>
            <w:r w:rsidR="00D577AE" w:rsidRPr="00D577AE">
              <w:rPr>
                <w:sz w:val="22"/>
                <w:szCs w:val="22"/>
              </w:rPr>
              <w:t>k</w:t>
            </w:r>
            <w:proofErr w:type="spellEnd"/>
          </w:p>
          <w:p w14:paraId="43993AD5" w14:textId="33047A62" w:rsidR="00AA3F43" w:rsidRPr="00D577AE" w:rsidRDefault="00AA3F43" w:rsidP="00AA3F43">
            <w:pPr>
              <w:suppressAutoHyphens w:val="0"/>
              <w:spacing w:after="0"/>
            </w:pPr>
          </w:p>
        </w:tc>
      </w:tr>
      <w:tr w:rsidR="00AA3F43" w:rsidRPr="00D577AE" w14:paraId="08AEF40E" w14:textId="77777777" w:rsidTr="009C3030">
        <w:tc>
          <w:tcPr>
            <w:tcW w:w="4675" w:type="dxa"/>
          </w:tcPr>
          <w:p w14:paraId="1A861C42" w14:textId="6273548E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 xml:space="preserve"> Macedonian Medical Association</w:t>
            </w:r>
          </w:p>
        </w:tc>
        <w:tc>
          <w:tcPr>
            <w:tcW w:w="4675" w:type="dxa"/>
          </w:tcPr>
          <w:p w14:paraId="28739855" w14:textId="77777777" w:rsidR="00AA3F43" w:rsidRPr="00D577AE" w:rsidRDefault="00AA3F43" w:rsidP="00AA3F43">
            <w:pPr>
              <w:suppressAutoHyphens w:val="0"/>
              <w:spacing w:after="0"/>
              <w:rPr>
                <w:sz w:val="22"/>
                <w:szCs w:val="22"/>
              </w:rPr>
            </w:pPr>
            <w:proofErr w:type="spellStart"/>
            <w:r w:rsidRPr="00D577AE">
              <w:rPr>
                <w:sz w:val="22"/>
                <w:szCs w:val="22"/>
              </w:rPr>
              <w:t>Dr.</w:t>
            </w:r>
            <w:proofErr w:type="spellEnd"/>
            <w:r w:rsidRPr="00D577AE">
              <w:rPr>
                <w:sz w:val="22"/>
                <w:szCs w:val="22"/>
              </w:rPr>
              <w:t xml:space="preserve"> Goran Dimitrov, </w:t>
            </w:r>
            <w:proofErr w:type="spellStart"/>
            <w:r w:rsidRPr="00D577AE">
              <w:rPr>
                <w:sz w:val="22"/>
                <w:szCs w:val="22"/>
              </w:rPr>
              <w:t>President</w:t>
            </w:r>
            <w:r w:rsidR="00D577AE" w:rsidRPr="00D577AE">
              <w:rPr>
                <w:sz w:val="22"/>
                <w:szCs w:val="22"/>
              </w:rPr>
              <w:t>t</w:t>
            </w:r>
            <w:proofErr w:type="spellEnd"/>
          </w:p>
          <w:p w14:paraId="25F6D0A4" w14:textId="6FAF0584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794279E8" w14:textId="77777777" w:rsidTr="009C3030">
        <w:tc>
          <w:tcPr>
            <w:tcW w:w="4675" w:type="dxa"/>
          </w:tcPr>
          <w:p w14:paraId="7E819D57" w14:textId="750F820D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Association of Neonatologists</w:t>
            </w:r>
          </w:p>
        </w:tc>
        <w:tc>
          <w:tcPr>
            <w:tcW w:w="4675" w:type="dxa"/>
          </w:tcPr>
          <w:p w14:paraId="3A09DBDC" w14:textId="77777777" w:rsidR="00AA3F43" w:rsidRPr="00D577AE" w:rsidRDefault="00AA3F43" w:rsidP="00AA3F4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President</w:t>
            </w:r>
          </w:p>
          <w:p w14:paraId="4D7E16EE" w14:textId="363212D9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54F669AC" w14:textId="77777777" w:rsidTr="009C3030">
        <w:tc>
          <w:tcPr>
            <w:tcW w:w="4675" w:type="dxa"/>
          </w:tcPr>
          <w:p w14:paraId="5D0BF0CB" w14:textId="06E3F0D4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Association of Family Medicine</w:t>
            </w:r>
          </w:p>
        </w:tc>
        <w:tc>
          <w:tcPr>
            <w:tcW w:w="4675" w:type="dxa"/>
          </w:tcPr>
          <w:p w14:paraId="03AE7C9F" w14:textId="57EF9449" w:rsidR="00AA3F43" w:rsidRPr="00D577AE" w:rsidRDefault="00AA3F43" w:rsidP="00AA3F4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Dr Katerina Kovacevic</w:t>
            </w:r>
          </w:p>
          <w:p w14:paraId="2E21779C" w14:textId="27445646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00AB5F20" w14:textId="77777777" w:rsidTr="009C3030">
        <w:tc>
          <w:tcPr>
            <w:tcW w:w="4675" w:type="dxa"/>
          </w:tcPr>
          <w:p w14:paraId="0C40C8B3" w14:textId="39DA9A7F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Association of Family Medicine</w:t>
            </w:r>
          </w:p>
        </w:tc>
        <w:tc>
          <w:tcPr>
            <w:tcW w:w="4675" w:type="dxa"/>
          </w:tcPr>
          <w:p w14:paraId="1E5626A2" w14:textId="77777777" w:rsidR="00AA3F43" w:rsidRPr="00D577AE" w:rsidRDefault="00AA3F43" w:rsidP="00AA3F4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 xml:space="preserve">Dr </w:t>
            </w:r>
            <w:proofErr w:type="spellStart"/>
            <w:r w:rsidRPr="00D577AE">
              <w:rPr>
                <w:sz w:val="22"/>
                <w:szCs w:val="22"/>
              </w:rPr>
              <w:t>Vancho</w:t>
            </w:r>
            <w:proofErr w:type="spellEnd"/>
            <w:r w:rsidRPr="00D577AE">
              <w:rPr>
                <w:sz w:val="22"/>
                <w:szCs w:val="22"/>
              </w:rPr>
              <w:t xml:space="preserve"> </w:t>
            </w:r>
            <w:proofErr w:type="spellStart"/>
            <w:r w:rsidRPr="00D577AE">
              <w:rPr>
                <w:sz w:val="22"/>
                <w:szCs w:val="22"/>
              </w:rPr>
              <w:t>Apostolovski</w:t>
            </w:r>
            <w:proofErr w:type="spellEnd"/>
          </w:p>
          <w:p w14:paraId="2C602D02" w14:textId="53FFFB3D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319F6519" w14:textId="77777777" w:rsidTr="009C3030">
        <w:tc>
          <w:tcPr>
            <w:tcW w:w="4675" w:type="dxa"/>
          </w:tcPr>
          <w:p w14:paraId="496D0758" w14:textId="3CAB361F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Association of Family Medicine</w:t>
            </w:r>
          </w:p>
        </w:tc>
        <w:tc>
          <w:tcPr>
            <w:tcW w:w="4675" w:type="dxa"/>
          </w:tcPr>
          <w:p w14:paraId="3FAD7B5E" w14:textId="77777777" w:rsidR="00AA3F43" w:rsidRPr="00D577AE" w:rsidRDefault="00AA3F43" w:rsidP="00AA3F4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 xml:space="preserve">Dr </w:t>
            </w:r>
            <w:proofErr w:type="spellStart"/>
            <w:r w:rsidRPr="00D577AE">
              <w:rPr>
                <w:sz w:val="22"/>
                <w:szCs w:val="22"/>
              </w:rPr>
              <w:t>Ljuben</w:t>
            </w:r>
            <w:proofErr w:type="spellEnd"/>
            <w:r w:rsidRPr="00D577AE">
              <w:rPr>
                <w:sz w:val="22"/>
                <w:szCs w:val="22"/>
              </w:rPr>
              <w:t xml:space="preserve"> </w:t>
            </w:r>
            <w:proofErr w:type="spellStart"/>
            <w:r w:rsidRPr="00D577AE">
              <w:rPr>
                <w:sz w:val="22"/>
                <w:szCs w:val="22"/>
              </w:rPr>
              <w:t>Shukriev</w:t>
            </w:r>
            <w:proofErr w:type="spellEnd"/>
          </w:p>
          <w:p w14:paraId="76BFA810" w14:textId="3C55B92B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05EEA4D8" w14:textId="77777777" w:rsidTr="009C3030">
        <w:tc>
          <w:tcPr>
            <w:tcW w:w="4675" w:type="dxa"/>
          </w:tcPr>
          <w:p w14:paraId="3110398D" w14:textId="04B1E800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Association of Family Medicine</w:t>
            </w:r>
          </w:p>
        </w:tc>
        <w:tc>
          <w:tcPr>
            <w:tcW w:w="4675" w:type="dxa"/>
          </w:tcPr>
          <w:p w14:paraId="483B66F5" w14:textId="77777777" w:rsidR="00AA3F43" w:rsidRPr="00D577AE" w:rsidRDefault="00AA3F43" w:rsidP="00AA3F4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 xml:space="preserve">Dr Monika </w:t>
            </w:r>
            <w:proofErr w:type="spellStart"/>
            <w:r w:rsidRPr="00D577AE">
              <w:rPr>
                <w:sz w:val="22"/>
                <w:szCs w:val="22"/>
              </w:rPr>
              <w:t>Jaric</w:t>
            </w:r>
            <w:proofErr w:type="spellEnd"/>
            <w:r w:rsidRPr="00D577AE">
              <w:rPr>
                <w:sz w:val="22"/>
                <w:szCs w:val="22"/>
              </w:rPr>
              <w:t xml:space="preserve"> </w:t>
            </w:r>
            <w:proofErr w:type="spellStart"/>
            <w:r w:rsidRPr="00D577AE">
              <w:rPr>
                <w:sz w:val="22"/>
                <w:szCs w:val="22"/>
              </w:rPr>
              <w:t>Bojoska</w:t>
            </w:r>
            <w:proofErr w:type="spellEnd"/>
          </w:p>
          <w:p w14:paraId="567C9F0D" w14:textId="7D628954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10578300" w14:textId="77777777" w:rsidTr="009C3030">
        <w:tc>
          <w:tcPr>
            <w:tcW w:w="4675" w:type="dxa"/>
          </w:tcPr>
          <w:p w14:paraId="2F36B442" w14:textId="4E8F2BF9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Association of Family Medicine</w:t>
            </w:r>
          </w:p>
        </w:tc>
        <w:tc>
          <w:tcPr>
            <w:tcW w:w="4675" w:type="dxa"/>
          </w:tcPr>
          <w:p w14:paraId="34A32E80" w14:textId="77777777" w:rsidR="00AA3F43" w:rsidRPr="00D577AE" w:rsidRDefault="00AA3F43" w:rsidP="00AA3F43">
            <w:pPr>
              <w:suppressAutoHyphens w:val="0"/>
              <w:spacing w:after="0"/>
            </w:pPr>
            <w:r w:rsidRPr="00D577AE">
              <w:t xml:space="preserve">Dr </w:t>
            </w:r>
            <w:proofErr w:type="spellStart"/>
            <w:r w:rsidRPr="00D577AE">
              <w:t>Bekim</w:t>
            </w:r>
            <w:proofErr w:type="spellEnd"/>
            <w:r w:rsidRPr="00D577AE">
              <w:t xml:space="preserve"> Ismaili</w:t>
            </w:r>
          </w:p>
          <w:p w14:paraId="60AE0DE2" w14:textId="02B353D1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7599392C" w14:textId="77777777" w:rsidTr="009C3030">
        <w:tc>
          <w:tcPr>
            <w:tcW w:w="4675" w:type="dxa"/>
          </w:tcPr>
          <w:p w14:paraId="0849600F" w14:textId="57474C8F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Association of Private Doctors</w:t>
            </w:r>
          </w:p>
        </w:tc>
        <w:tc>
          <w:tcPr>
            <w:tcW w:w="4675" w:type="dxa"/>
          </w:tcPr>
          <w:p w14:paraId="554720AF" w14:textId="77777777" w:rsidR="00AA3F43" w:rsidRPr="00D577AE" w:rsidRDefault="00AA3F43" w:rsidP="00AA3F43">
            <w:pPr>
              <w:suppressAutoHyphens w:val="0"/>
              <w:spacing w:after="0"/>
            </w:pPr>
            <w:r w:rsidRPr="00D577AE">
              <w:t xml:space="preserve">Dr </w:t>
            </w:r>
            <w:proofErr w:type="spellStart"/>
            <w:r w:rsidRPr="00D577AE">
              <w:t>Lilija</w:t>
            </w:r>
            <w:proofErr w:type="spellEnd"/>
            <w:r w:rsidRPr="00D577AE">
              <w:t xml:space="preserve"> </w:t>
            </w:r>
            <w:proofErr w:type="spellStart"/>
            <w:r w:rsidRPr="00D577AE">
              <w:t>Cholakova</w:t>
            </w:r>
            <w:proofErr w:type="spellEnd"/>
          </w:p>
          <w:p w14:paraId="01F6D6C0" w14:textId="733BB978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6B541D2C" w14:textId="77777777" w:rsidTr="009C3030">
        <w:tc>
          <w:tcPr>
            <w:tcW w:w="4675" w:type="dxa"/>
          </w:tcPr>
          <w:p w14:paraId="12333A63" w14:textId="7C128FBB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t xml:space="preserve"> Association of Doctors for Interdisciplinary Approach for Children with Disability</w:t>
            </w:r>
          </w:p>
        </w:tc>
        <w:tc>
          <w:tcPr>
            <w:tcW w:w="4675" w:type="dxa"/>
          </w:tcPr>
          <w:p w14:paraId="20D18A8E" w14:textId="77777777" w:rsidR="00AA3F43" w:rsidRPr="00D577AE" w:rsidRDefault="00AA3F43" w:rsidP="00AA3F43">
            <w:pPr>
              <w:suppressAutoHyphens w:val="0"/>
              <w:spacing w:after="0"/>
            </w:pPr>
            <w:r w:rsidRPr="00D577AE">
              <w:t xml:space="preserve">Dr </w:t>
            </w:r>
            <w:proofErr w:type="spellStart"/>
            <w:r w:rsidRPr="00D577AE">
              <w:t>Kiril</w:t>
            </w:r>
            <w:proofErr w:type="spellEnd"/>
            <w:r w:rsidRPr="00D577AE">
              <w:t xml:space="preserve"> </w:t>
            </w:r>
            <w:proofErr w:type="spellStart"/>
            <w:r w:rsidRPr="00D577AE">
              <w:t>Soleski</w:t>
            </w:r>
            <w:proofErr w:type="spellEnd"/>
          </w:p>
          <w:p w14:paraId="728058E8" w14:textId="77777777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  <w:p w14:paraId="525393A6" w14:textId="21BD33FE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076C0E73" w14:textId="77777777" w:rsidTr="009C3030">
        <w:tc>
          <w:tcPr>
            <w:tcW w:w="4675" w:type="dxa"/>
          </w:tcPr>
          <w:p w14:paraId="14F000F8" w14:textId="624E02F2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t>Association of Doctors for Interdisciplinary Approach for Children with Disability</w:t>
            </w:r>
          </w:p>
        </w:tc>
        <w:tc>
          <w:tcPr>
            <w:tcW w:w="4675" w:type="dxa"/>
          </w:tcPr>
          <w:p w14:paraId="442A0014" w14:textId="77777777" w:rsidR="00AA3F43" w:rsidRPr="00D577AE" w:rsidRDefault="00AA3F43" w:rsidP="00AA3F43">
            <w:pPr>
              <w:suppressAutoHyphens w:val="0"/>
              <w:spacing w:after="0"/>
            </w:pPr>
            <w:r w:rsidRPr="00D577AE">
              <w:t xml:space="preserve">Dr Marija </w:t>
            </w:r>
            <w:proofErr w:type="spellStart"/>
            <w:r w:rsidRPr="00D577AE">
              <w:t>Mihajlova</w:t>
            </w:r>
            <w:proofErr w:type="spellEnd"/>
            <w:r w:rsidRPr="00D577AE">
              <w:t>,</w:t>
            </w:r>
          </w:p>
          <w:p w14:paraId="51C9098E" w14:textId="77777777" w:rsidR="00D577AE" w:rsidRPr="00D577AE" w:rsidRDefault="00D577AE" w:rsidP="00AA3F43">
            <w:pPr>
              <w:suppressAutoHyphens w:val="0"/>
              <w:spacing w:after="0"/>
            </w:pPr>
          </w:p>
          <w:p w14:paraId="5661F7CB" w14:textId="1A51DE47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3BFB9F37" w14:textId="77777777" w:rsidTr="009C3030">
        <w:tc>
          <w:tcPr>
            <w:tcW w:w="4675" w:type="dxa"/>
          </w:tcPr>
          <w:p w14:paraId="2C997A45" w14:textId="7D024B27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t xml:space="preserve">Association of Private </w:t>
            </w:r>
            <w:proofErr w:type="spellStart"/>
            <w:r w:rsidRPr="00D577AE">
              <w:t>Gynecologists</w:t>
            </w:r>
            <w:proofErr w:type="spellEnd"/>
            <w:r w:rsidRPr="00D577AE">
              <w:t xml:space="preserve">-Obstetricians </w:t>
            </w:r>
          </w:p>
        </w:tc>
        <w:tc>
          <w:tcPr>
            <w:tcW w:w="4675" w:type="dxa"/>
          </w:tcPr>
          <w:p w14:paraId="64362F1E" w14:textId="77777777" w:rsidR="00AA3F43" w:rsidRPr="00D577AE" w:rsidRDefault="00AA3F43" w:rsidP="00AA3F43">
            <w:pPr>
              <w:suppressAutoHyphens w:val="0"/>
              <w:spacing w:after="0"/>
            </w:pPr>
            <w:r w:rsidRPr="00D577AE">
              <w:t xml:space="preserve">Dr </w:t>
            </w:r>
            <w:proofErr w:type="spellStart"/>
            <w:r w:rsidRPr="00D577AE">
              <w:t>Dushko</w:t>
            </w:r>
            <w:proofErr w:type="spellEnd"/>
            <w:r w:rsidRPr="00D577AE">
              <w:t xml:space="preserve"> </w:t>
            </w:r>
            <w:proofErr w:type="spellStart"/>
            <w:r w:rsidRPr="00D577AE">
              <w:t>Filipovski</w:t>
            </w:r>
            <w:proofErr w:type="spellEnd"/>
            <w:r w:rsidRPr="00D577AE">
              <w:t>,</w:t>
            </w:r>
          </w:p>
          <w:p w14:paraId="457BCF8C" w14:textId="77777777" w:rsidR="00D577AE" w:rsidRPr="00D577AE" w:rsidRDefault="00D577AE" w:rsidP="00AA3F43">
            <w:pPr>
              <w:suppressAutoHyphens w:val="0"/>
              <w:spacing w:after="0"/>
            </w:pPr>
          </w:p>
          <w:p w14:paraId="16F47A11" w14:textId="0DBA7734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417B4090" w14:textId="77777777" w:rsidTr="009C3030">
        <w:tc>
          <w:tcPr>
            <w:tcW w:w="4675" w:type="dxa"/>
          </w:tcPr>
          <w:p w14:paraId="3F17CDEF" w14:textId="3798B53E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t>Association of Paediatricians</w:t>
            </w:r>
          </w:p>
        </w:tc>
        <w:tc>
          <w:tcPr>
            <w:tcW w:w="4675" w:type="dxa"/>
          </w:tcPr>
          <w:p w14:paraId="0158B04C" w14:textId="77777777" w:rsidR="00D577AE" w:rsidRPr="00D577AE" w:rsidRDefault="00AA3F43" w:rsidP="00AA3F43">
            <w:pPr>
              <w:suppressAutoHyphens w:val="0"/>
              <w:spacing w:after="0"/>
            </w:pPr>
            <w:r w:rsidRPr="00D577AE">
              <w:t xml:space="preserve">Dr </w:t>
            </w:r>
            <w:proofErr w:type="spellStart"/>
            <w:r w:rsidRPr="00D577AE">
              <w:t>Natalija</w:t>
            </w:r>
            <w:proofErr w:type="spellEnd"/>
            <w:r w:rsidRPr="00D577AE">
              <w:t xml:space="preserve"> </w:t>
            </w:r>
            <w:proofErr w:type="spellStart"/>
            <w:r w:rsidRPr="00D577AE">
              <w:t>Shaurek</w:t>
            </w:r>
            <w:proofErr w:type="spellEnd"/>
          </w:p>
          <w:p w14:paraId="0F441235" w14:textId="1F28F556" w:rsidR="00D577AE" w:rsidRPr="00D577AE" w:rsidRDefault="00D577AE" w:rsidP="00AA3F43">
            <w:pPr>
              <w:suppressAutoHyphens w:val="0"/>
              <w:spacing w:after="0"/>
            </w:pPr>
          </w:p>
        </w:tc>
      </w:tr>
      <w:tr w:rsidR="00AA3F43" w:rsidRPr="00D577AE" w14:paraId="332ACD83" w14:textId="77777777" w:rsidTr="009C3030">
        <w:tc>
          <w:tcPr>
            <w:tcW w:w="4675" w:type="dxa"/>
          </w:tcPr>
          <w:p w14:paraId="3068AED4" w14:textId="239FB729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t>Association of Paediatricians</w:t>
            </w:r>
          </w:p>
        </w:tc>
        <w:tc>
          <w:tcPr>
            <w:tcW w:w="4675" w:type="dxa"/>
          </w:tcPr>
          <w:p w14:paraId="2DF68CEF" w14:textId="77777777" w:rsidR="00D577AE" w:rsidRPr="00D577AE" w:rsidRDefault="00AA3F43" w:rsidP="00AA3F43">
            <w:pPr>
              <w:suppressAutoHyphens w:val="0"/>
              <w:spacing w:after="0"/>
            </w:pPr>
            <w:r w:rsidRPr="00D577AE">
              <w:t xml:space="preserve">Dr Elizabeta </w:t>
            </w:r>
            <w:proofErr w:type="spellStart"/>
            <w:r w:rsidRPr="00D577AE">
              <w:t>Zisovska</w:t>
            </w:r>
            <w:proofErr w:type="spellEnd"/>
          </w:p>
          <w:p w14:paraId="3B07BEAD" w14:textId="717EF128" w:rsidR="00D577AE" w:rsidRPr="00D577AE" w:rsidRDefault="00D577AE" w:rsidP="00AA3F43">
            <w:pPr>
              <w:suppressAutoHyphens w:val="0"/>
              <w:spacing w:after="0"/>
            </w:pPr>
          </w:p>
        </w:tc>
      </w:tr>
      <w:tr w:rsidR="00AA3F43" w:rsidRPr="00D577AE" w14:paraId="5F442D44" w14:textId="77777777" w:rsidTr="009C3030">
        <w:tc>
          <w:tcPr>
            <w:tcW w:w="4675" w:type="dxa"/>
          </w:tcPr>
          <w:p w14:paraId="0C1AEC31" w14:textId="57741494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t>Doctors Chamber</w:t>
            </w:r>
          </w:p>
        </w:tc>
        <w:tc>
          <w:tcPr>
            <w:tcW w:w="4675" w:type="dxa"/>
          </w:tcPr>
          <w:p w14:paraId="433F8D9B" w14:textId="77777777" w:rsidR="00AA3F43" w:rsidRPr="00D577AE" w:rsidRDefault="00AA3F43" w:rsidP="00AA3F43">
            <w:pPr>
              <w:suppressAutoHyphens w:val="0"/>
              <w:spacing w:after="0"/>
            </w:pPr>
            <w:r w:rsidRPr="00D577AE">
              <w:t xml:space="preserve">Dr </w:t>
            </w:r>
            <w:proofErr w:type="spellStart"/>
            <w:r w:rsidRPr="00D577AE">
              <w:t>Kalina</w:t>
            </w:r>
            <w:proofErr w:type="spellEnd"/>
            <w:r w:rsidRPr="00D577AE">
              <w:t xml:space="preserve"> </w:t>
            </w:r>
            <w:proofErr w:type="spellStart"/>
            <w:r w:rsidRPr="00D577AE">
              <w:t>Stardelova</w:t>
            </w:r>
            <w:proofErr w:type="spellEnd"/>
            <w:r w:rsidRPr="00D577AE">
              <w:t>,</w:t>
            </w:r>
          </w:p>
          <w:p w14:paraId="7FE3BFDB" w14:textId="66897AF9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40EAB106" w14:textId="77777777" w:rsidTr="009C3030">
        <w:tc>
          <w:tcPr>
            <w:tcW w:w="4675" w:type="dxa"/>
          </w:tcPr>
          <w:p w14:paraId="55897B85" w14:textId="45D38233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t>Doctors Chamber</w:t>
            </w:r>
          </w:p>
        </w:tc>
        <w:tc>
          <w:tcPr>
            <w:tcW w:w="4675" w:type="dxa"/>
          </w:tcPr>
          <w:p w14:paraId="3BAECD4A" w14:textId="77777777" w:rsidR="00AA3F43" w:rsidRPr="00D577AE" w:rsidRDefault="00AA3F43" w:rsidP="00AA3F43">
            <w:pPr>
              <w:suppressAutoHyphens w:val="0"/>
              <w:spacing w:after="0"/>
            </w:pPr>
            <w:r w:rsidRPr="00D577AE">
              <w:t xml:space="preserve">Dr Igor </w:t>
            </w:r>
            <w:proofErr w:type="spellStart"/>
            <w:r w:rsidRPr="00D577AE">
              <w:t>Dabeski</w:t>
            </w:r>
            <w:proofErr w:type="spellEnd"/>
            <w:r w:rsidRPr="00D577AE">
              <w:t>,</w:t>
            </w:r>
          </w:p>
          <w:p w14:paraId="165473C9" w14:textId="78284367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261C7CF8" w14:textId="77777777" w:rsidTr="009C3030">
        <w:tc>
          <w:tcPr>
            <w:tcW w:w="4675" w:type="dxa"/>
          </w:tcPr>
          <w:p w14:paraId="3A470FAE" w14:textId="2A9241B1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t xml:space="preserve">Association of Nurses and Midwives </w:t>
            </w:r>
          </w:p>
        </w:tc>
        <w:tc>
          <w:tcPr>
            <w:tcW w:w="4675" w:type="dxa"/>
          </w:tcPr>
          <w:p w14:paraId="5CCDB2FB" w14:textId="5A5836C0" w:rsidR="00AA3F43" w:rsidRPr="00D577AE" w:rsidRDefault="00AA3F43" w:rsidP="00AA3F43">
            <w:pPr>
              <w:suppressAutoHyphens w:val="0"/>
              <w:spacing w:after="0"/>
            </w:pPr>
            <w:r w:rsidRPr="00D577AE">
              <w:t xml:space="preserve">Ms </w:t>
            </w:r>
            <w:proofErr w:type="spellStart"/>
            <w:r w:rsidRPr="00D577AE">
              <w:t>Velka</w:t>
            </w:r>
            <w:proofErr w:type="spellEnd"/>
            <w:r w:rsidRPr="00D577AE">
              <w:t xml:space="preserve"> </w:t>
            </w:r>
            <w:proofErr w:type="spellStart"/>
            <w:r w:rsidRPr="00D577AE">
              <w:t>Lukic</w:t>
            </w:r>
            <w:proofErr w:type="spellEnd"/>
          </w:p>
          <w:p w14:paraId="533151D0" w14:textId="3C0667ED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3E091C34" w14:textId="77777777" w:rsidTr="009C3030">
        <w:tc>
          <w:tcPr>
            <w:tcW w:w="4675" w:type="dxa"/>
          </w:tcPr>
          <w:p w14:paraId="2DF2F8DB" w14:textId="67469220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t>Association of Nurses and Midwives</w:t>
            </w:r>
          </w:p>
        </w:tc>
        <w:tc>
          <w:tcPr>
            <w:tcW w:w="4675" w:type="dxa"/>
          </w:tcPr>
          <w:p w14:paraId="30176B85" w14:textId="77777777" w:rsidR="00AA3F43" w:rsidRPr="00D577AE" w:rsidRDefault="00AA3F43" w:rsidP="00AA3F43">
            <w:pPr>
              <w:suppressAutoHyphens w:val="0"/>
              <w:spacing w:after="0"/>
            </w:pPr>
            <w:r w:rsidRPr="00D577AE">
              <w:t xml:space="preserve">Ms Tanja </w:t>
            </w:r>
            <w:proofErr w:type="spellStart"/>
            <w:r w:rsidRPr="00D577AE">
              <w:t>Trajkovska</w:t>
            </w:r>
            <w:proofErr w:type="spellEnd"/>
          </w:p>
          <w:p w14:paraId="5D41BD54" w14:textId="02A5DCE2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4F7EBA28" w14:textId="77777777" w:rsidTr="009C3030">
        <w:tc>
          <w:tcPr>
            <w:tcW w:w="4675" w:type="dxa"/>
          </w:tcPr>
          <w:p w14:paraId="7E8BC4D0" w14:textId="55B56693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lastRenderedPageBreak/>
              <w:t>Association of Nurses and Midwives</w:t>
            </w:r>
          </w:p>
        </w:tc>
        <w:tc>
          <w:tcPr>
            <w:tcW w:w="4675" w:type="dxa"/>
          </w:tcPr>
          <w:p w14:paraId="7A5546EB" w14:textId="77777777" w:rsidR="00AA3F43" w:rsidRPr="00D577AE" w:rsidRDefault="00AA3F43" w:rsidP="00AA3F43">
            <w:pPr>
              <w:suppressAutoHyphens w:val="0"/>
              <w:spacing w:after="0"/>
            </w:pPr>
            <w:r w:rsidRPr="00D577AE">
              <w:t xml:space="preserve">Ms Valentina </w:t>
            </w:r>
            <w:proofErr w:type="spellStart"/>
            <w:r w:rsidRPr="00D577AE">
              <w:t>Goricanec</w:t>
            </w:r>
            <w:proofErr w:type="spellEnd"/>
          </w:p>
          <w:p w14:paraId="530A5C2B" w14:textId="351ED16E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17F84835" w14:textId="77777777" w:rsidTr="009C3030">
        <w:tc>
          <w:tcPr>
            <w:tcW w:w="4675" w:type="dxa"/>
          </w:tcPr>
          <w:p w14:paraId="4BB876E2" w14:textId="41426BDF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Macedonian Medical Association</w:t>
            </w:r>
          </w:p>
        </w:tc>
        <w:tc>
          <w:tcPr>
            <w:tcW w:w="4675" w:type="dxa"/>
          </w:tcPr>
          <w:p w14:paraId="5E2B18E4" w14:textId="77777777" w:rsidR="00AA3F43" w:rsidRPr="00D577AE" w:rsidRDefault="00AA3F43" w:rsidP="00AA3F43">
            <w:pPr>
              <w:suppressAutoHyphens w:val="0"/>
              <w:spacing w:after="0"/>
              <w:rPr>
                <w:sz w:val="22"/>
                <w:szCs w:val="22"/>
              </w:rPr>
            </w:pPr>
            <w:proofErr w:type="spellStart"/>
            <w:r w:rsidRPr="00D577AE">
              <w:rPr>
                <w:sz w:val="22"/>
                <w:szCs w:val="22"/>
              </w:rPr>
              <w:t>Dr.</w:t>
            </w:r>
            <w:proofErr w:type="spellEnd"/>
            <w:r w:rsidRPr="00D577AE">
              <w:rPr>
                <w:sz w:val="22"/>
                <w:szCs w:val="22"/>
              </w:rPr>
              <w:t xml:space="preserve"> Goran Dimitrov</w:t>
            </w:r>
          </w:p>
          <w:p w14:paraId="7EB59A95" w14:textId="348E9D08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0B7BD855" w14:textId="77777777" w:rsidTr="009C3030">
        <w:tc>
          <w:tcPr>
            <w:tcW w:w="4675" w:type="dxa"/>
          </w:tcPr>
          <w:p w14:paraId="2AF6D952" w14:textId="264145D9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Association of Neonatologists</w:t>
            </w:r>
          </w:p>
        </w:tc>
        <w:tc>
          <w:tcPr>
            <w:tcW w:w="4675" w:type="dxa"/>
          </w:tcPr>
          <w:p w14:paraId="20C50240" w14:textId="77777777" w:rsidR="00AA3F43" w:rsidRPr="00D577AE" w:rsidRDefault="00AA3F43" w:rsidP="00AA3F4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Representative</w:t>
            </w:r>
          </w:p>
          <w:p w14:paraId="5AFBDDE1" w14:textId="3666CCA1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AA3F43" w:rsidRPr="00D577AE" w14:paraId="0766BA69" w14:textId="77777777" w:rsidTr="009C3030">
        <w:tc>
          <w:tcPr>
            <w:tcW w:w="4675" w:type="dxa"/>
          </w:tcPr>
          <w:p w14:paraId="2926F552" w14:textId="73A98BA9" w:rsidR="00AA3F43" w:rsidRPr="00D577AE" w:rsidRDefault="00AA3F43" w:rsidP="00AA3F43">
            <w:pPr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Project Hope</w:t>
            </w:r>
          </w:p>
        </w:tc>
        <w:tc>
          <w:tcPr>
            <w:tcW w:w="4675" w:type="dxa"/>
          </w:tcPr>
          <w:p w14:paraId="6595E6E7" w14:textId="77777777" w:rsidR="00AA3F43" w:rsidRPr="00D577AE" w:rsidRDefault="00AA3F43" w:rsidP="00AA3F4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D577AE">
              <w:rPr>
                <w:sz w:val="22"/>
                <w:szCs w:val="22"/>
              </w:rPr>
              <w:t>Representative</w:t>
            </w:r>
          </w:p>
          <w:p w14:paraId="569E065B" w14:textId="31214D0E" w:rsidR="00D577AE" w:rsidRPr="00D577AE" w:rsidRDefault="00D577AE" w:rsidP="00AA3F43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F87764" w:rsidRPr="00D577AE" w14:paraId="47598451" w14:textId="77777777" w:rsidTr="009C3030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A06F108" w14:textId="77777777" w:rsidR="00F87764" w:rsidRPr="00D577AE" w:rsidRDefault="00F87764" w:rsidP="009C3030">
            <w:pPr>
              <w:rPr>
                <w:b/>
                <w:color w:val="000000"/>
              </w:rPr>
            </w:pPr>
            <w:r w:rsidRPr="00D577AE">
              <w:rPr>
                <w:b/>
                <w:color w:val="000000"/>
              </w:rPr>
              <w:t>UN participants</w:t>
            </w:r>
          </w:p>
        </w:tc>
      </w:tr>
      <w:tr w:rsidR="00F87764" w:rsidRPr="00D577AE" w14:paraId="3835DA57" w14:textId="77777777" w:rsidTr="009C3030">
        <w:tc>
          <w:tcPr>
            <w:tcW w:w="4675" w:type="dxa"/>
          </w:tcPr>
          <w:p w14:paraId="5035EB0C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UN RC Office</w:t>
            </w:r>
          </w:p>
        </w:tc>
        <w:tc>
          <w:tcPr>
            <w:tcW w:w="4675" w:type="dxa"/>
          </w:tcPr>
          <w:p w14:paraId="3F86FA1C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Mr Aleksandar </w:t>
            </w:r>
            <w:proofErr w:type="spellStart"/>
            <w:r w:rsidRPr="00D577AE">
              <w:rPr>
                <w:color w:val="000000"/>
              </w:rPr>
              <w:t>Dimiskovski</w:t>
            </w:r>
            <w:proofErr w:type="spellEnd"/>
            <w:r w:rsidRPr="00D577AE">
              <w:rPr>
                <w:color w:val="000000"/>
              </w:rPr>
              <w:t>, Communication Officer</w:t>
            </w:r>
          </w:p>
        </w:tc>
      </w:tr>
      <w:tr w:rsidR="00F87764" w:rsidRPr="00D577AE" w14:paraId="43BBE35E" w14:textId="77777777" w:rsidTr="009C3030">
        <w:tc>
          <w:tcPr>
            <w:tcW w:w="4675" w:type="dxa"/>
          </w:tcPr>
          <w:p w14:paraId="0506111A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UNICEF</w:t>
            </w:r>
          </w:p>
        </w:tc>
        <w:tc>
          <w:tcPr>
            <w:tcW w:w="4675" w:type="dxa"/>
          </w:tcPr>
          <w:p w14:paraId="00FE4688" w14:textId="553314FD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Ms Patrizia Di Giovanni </w:t>
            </w:r>
          </w:p>
          <w:p w14:paraId="54CACF96" w14:textId="1FC26DE2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Dr Dance Gudeva Nikovska, NPO</w:t>
            </w:r>
          </w:p>
          <w:p w14:paraId="038A8FBA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Ms Irina Ivanovska, communication Officer</w:t>
            </w:r>
          </w:p>
          <w:p w14:paraId="75B88B10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Ms </w:t>
            </w:r>
            <w:proofErr w:type="spellStart"/>
            <w:r w:rsidRPr="00D577AE">
              <w:rPr>
                <w:color w:val="000000"/>
              </w:rPr>
              <w:t>Suzzie</w:t>
            </w:r>
            <w:proofErr w:type="spellEnd"/>
            <w:r w:rsidRPr="00D577AE">
              <w:rPr>
                <w:color w:val="000000"/>
              </w:rPr>
              <w:t xml:space="preserve"> Papas – </w:t>
            </w:r>
            <w:proofErr w:type="spellStart"/>
            <w:r w:rsidRPr="00D577AE">
              <w:rPr>
                <w:color w:val="000000"/>
              </w:rPr>
              <w:t>Shapovska</w:t>
            </w:r>
            <w:proofErr w:type="spellEnd"/>
            <w:r w:rsidRPr="00D577AE">
              <w:rPr>
                <w:color w:val="000000"/>
              </w:rPr>
              <w:t>, Communication Officer</w:t>
            </w:r>
          </w:p>
        </w:tc>
      </w:tr>
      <w:tr w:rsidR="00F87764" w:rsidRPr="00D577AE" w14:paraId="79D8B10C" w14:textId="77777777" w:rsidTr="009C3030">
        <w:tc>
          <w:tcPr>
            <w:tcW w:w="4675" w:type="dxa"/>
          </w:tcPr>
          <w:p w14:paraId="1A0E5F0C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UNFPA</w:t>
            </w:r>
          </w:p>
        </w:tc>
        <w:tc>
          <w:tcPr>
            <w:tcW w:w="4675" w:type="dxa"/>
          </w:tcPr>
          <w:p w14:paraId="35280407" w14:textId="01A77783" w:rsidR="00010950" w:rsidRPr="00D577AE" w:rsidRDefault="00010950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Dr Afrodita Shalja Plavjanska</w:t>
            </w:r>
          </w:p>
          <w:p w14:paraId="10A09EE8" w14:textId="21969E1D" w:rsidR="00010950" w:rsidRPr="00D577AE" w:rsidRDefault="00010950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Ms </w:t>
            </w:r>
            <w:proofErr w:type="spellStart"/>
            <w:r w:rsidRPr="00D577AE">
              <w:rPr>
                <w:color w:val="000000"/>
              </w:rPr>
              <w:t>Jovanka</w:t>
            </w:r>
            <w:proofErr w:type="spellEnd"/>
            <w:r w:rsidRPr="00D577AE">
              <w:rPr>
                <w:color w:val="000000"/>
              </w:rPr>
              <w:t xml:space="preserve"> </w:t>
            </w:r>
            <w:proofErr w:type="spellStart"/>
            <w:r w:rsidRPr="00D577AE">
              <w:rPr>
                <w:color w:val="000000"/>
              </w:rPr>
              <w:t>Brajovic</w:t>
            </w:r>
            <w:proofErr w:type="spellEnd"/>
            <w:r w:rsidRPr="00D577AE">
              <w:rPr>
                <w:color w:val="000000"/>
              </w:rPr>
              <w:t xml:space="preserve"> </w:t>
            </w:r>
            <w:proofErr w:type="spellStart"/>
            <w:r w:rsidRPr="00D577AE">
              <w:rPr>
                <w:color w:val="000000"/>
              </w:rPr>
              <w:t>Grigorievic</w:t>
            </w:r>
            <w:proofErr w:type="spellEnd"/>
          </w:p>
          <w:p w14:paraId="0BC75A1D" w14:textId="7C662F94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Ms Irena Spirkovska, Communication Officer</w:t>
            </w:r>
          </w:p>
        </w:tc>
      </w:tr>
      <w:tr w:rsidR="00010950" w:rsidRPr="00D577AE" w14:paraId="21FFED0B" w14:textId="77777777" w:rsidTr="00010950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16B71F7" w14:textId="3533C61B" w:rsidR="00010950" w:rsidRPr="00D577AE" w:rsidRDefault="00010950" w:rsidP="009C3030">
            <w:pPr>
              <w:rPr>
                <w:color w:val="000000"/>
              </w:rPr>
            </w:pPr>
            <w:r w:rsidRPr="00D577AE">
              <w:rPr>
                <w:b/>
                <w:color w:val="000000"/>
              </w:rPr>
              <w:t>Donors</w:t>
            </w:r>
          </w:p>
        </w:tc>
      </w:tr>
      <w:tr w:rsidR="00010950" w:rsidRPr="00D577AE" w14:paraId="7A82C9DC" w14:textId="77777777" w:rsidTr="009C3030">
        <w:tc>
          <w:tcPr>
            <w:tcW w:w="4675" w:type="dxa"/>
          </w:tcPr>
          <w:p w14:paraId="0A9B374C" w14:textId="5B9592DC" w:rsidR="00010950" w:rsidRPr="00D577AE" w:rsidRDefault="00010950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UK embassy </w:t>
            </w:r>
          </w:p>
        </w:tc>
        <w:tc>
          <w:tcPr>
            <w:tcW w:w="4675" w:type="dxa"/>
          </w:tcPr>
          <w:p w14:paraId="7FA510CF" w14:textId="77777777" w:rsidR="00010950" w:rsidRPr="00D577AE" w:rsidRDefault="00010950" w:rsidP="009C3030">
            <w:pPr>
              <w:rPr>
                <w:color w:val="000000"/>
              </w:rPr>
            </w:pPr>
          </w:p>
        </w:tc>
      </w:tr>
      <w:tr w:rsidR="00010950" w:rsidRPr="00D577AE" w14:paraId="6007F01B" w14:textId="77777777" w:rsidTr="009C3030">
        <w:tc>
          <w:tcPr>
            <w:tcW w:w="4675" w:type="dxa"/>
          </w:tcPr>
          <w:p w14:paraId="0E32A382" w14:textId="140F1531" w:rsidR="00010950" w:rsidRPr="00D577AE" w:rsidRDefault="00AA3F43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EU</w:t>
            </w:r>
          </w:p>
        </w:tc>
        <w:tc>
          <w:tcPr>
            <w:tcW w:w="4675" w:type="dxa"/>
          </w:tcPr>
          <w:p w14:paraId="47B75A17" w14:textId="77777777" w:rsidR="00010950" w:rsidRPr="00D577AE" w:rsidRDefault="00010950" w:rsidP="009C3030">
            <w:pPr>
              <w:rPr>
                <w:color w:val="000000"/>
              </w:rPr>
            </w:pPr>
          </w:p>
        </w:tc>
      </w:tr>
      <w:tr w:rsidR="00F87764" w:rsidRPr="00D577AE" w14:paraId="00D880BE" w14:textId="77777777" w:rsidTr="009C3030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83EEB5F" w14:textId="77777777" w:rsidR="00F87764" w:rsidRPr="00D577AE" w:rsidRDefault="00F87764" w:rsidP="009C3030">
            <w:pPr>
              <w:rPr>
                <w:b/>
                <w:color w:val="000000"/>
                <w:sz w:val="28"/>
              </w:rPr>
            </w:pPr>
            <w:r w:rsidRPr="00D577AE">
              <w:rPr>
                <w:b/>
                <w:color w:val="000000"/>
              </w:rPr>
              <w:t>WHO participants</w:t>
            </w:r>
          </w:p>
        </w:tc>
      </w:tr>
      <w:tr w:rsidR="00F87764" w:rsidRPr="00D577AE" w14:paraId="5C9380AE" w14:textId="77777777" w:rsidTr="009C3030">
        <w:tc>
          <w:tcPr>
            <w:tcW w:w="4675" w:type="dxa"/>
            <w:vMerge w:val="restart"/>
          </w:tcPr>
          <w:p w14:paraId="0CCFBBB7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>WHO North Macedonia</w:t>
            </w:r>
          </w:p>
        </w:tc>
        <w:tc>
          <w:tcPr>
            <w:tcW w:w="4675" w:type="dxa"/>
          </w:tcPr>
          <w:p w14:paraId="186101EC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Dr Jihane </w:t>
            </w:r>
            <w:proofErr w:type="spellStart"/>
            <w:r w:rsidRPr="00D577AE">
              <w:rPr>
                <w:color w:val="000000"/>
              </w:rPr>
              <w:t>Tawilah</w:t>
            </w:r>
            <w:proofErr w:type="spellEnd"/>
            <w:r w:rsidRPr="00D577AE">
              <w:rPr>
                <w:color w:val="000000"/>
              </w:rPr>
              <w:t xml:space="preserve">, Representative and </w:t>
            </w:r>
            <w:proofErr w:type="spellStart"/>
            <w:r w:rsidRPr="00D577AE">
              <w:rPr>
                <w:color w:val="000000"/>
              </w:rPr>
              <w:t>HoO</w:t>
            </w:r>
            <w:proofErr w:type="spellEnd"/>
          </w:p>
        </w:tc>
      </w:tr>
      <w:tr w:rsidR="00F87764" w:rsidRPr="00D577AE" w14:paraId="1EA73C93" w14:textId="77777777" w:rsidTr="009C3030">
        <w:tc>
          <w:tcPr>
            <w:tcW w:w="4675" w:type="dxa"/>
            <w:vMerge/>
          </w:tcPr>
          <w:p w14:paraId="21BC6F6A" w14:textId="14FBFA92" w:rsidR="00F87764" w:rsidRPr="00D577AE" w:rsidRDefault="00F87764" w:rsidP="009C3030"/>
        </w:tc>
        <w:tc>
          <w:tcPr>
            <w:tcW w:w="4675" w:type="dxa"/>
          </w:tcPr>
          <w:p w14:paraId="550AE95B" w14:textId="77777777" w:rsidR="00F87764" w:rsidRPr="00D577AE" w:rsidRDefault="00F87764" w:rsidP="009C3030">
            <w:pPr>
              <w:tabs>
                <w:tab w:val="left" w:pos="1185"/>
              </w:tabs>
              <w:rPr>
                <w:color w:val="000000"/>
              </w:rPr>
            </w:pPr>
            <w:r w:rsidRPr="00D577AE">
              <w:rPr>
                <w:color w:val="000000"/>
              </w:rPr>
              <w:t>Ms Margarita Spasenovska, NPO</w:t>
            </w:r>
          </w:p>
        </w:tc>
      </w:tr>
      <w:tr w:rsidR="00F87764" w:rsidRPr="00D577AE" w14:paraId="56E4E23B" w14:textId="77777777" w:rsidTr="009C3030">
        <w:tc>
          <w:tcPr>
            <w:tcW w:w="4675" w:type="dxa"/>
            <w:vMerge/>
          </w:tcPr>
          <w:p w14:paraId="1BE867E6" w14:textId="21C8646B" w:rsidR="00F87764" w:rsidRPr="00D577AE" w:rsidRDefault="00F87764" w:rsidP="009C3030"/>
        </w:tc>
        <w:tc>
          <w:tcPr>
            <w:tcW w:w="4675" w:type="dxa"/>
          </w:tcPr>
          <w:p w14:paraId="3DE6B61A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Ms Svetlana </w:t>
            </w:r>
            <w:proofErr w:type="spellStart"/>
            <w:r w:rsidRPr="00D577AE">
              <w:rPr>
                <w:color w:val="000000"/>
              </w:rPr>
              <w:t>Petrushevska</w:t>
            </w:r>
            <w:proofErr w:type="spellEnd"/>
            <w:r w:rsidRPr="00D577AE">
              <w:rPr>
                <w:color w:val="000000"/>
              </w:rPr>
              <w:t xml:space="preserve">, Programme </w:t>
            </w:r>
            <w:proofErr w:type="spellStart"/>
            <w:r w:rsidRPr="00D577AE">
              <w:rPr>
                <w:color w:val="000000"/>
              </w:rPr>
              <w:t>Assisstant</w:t>
            </w:r>
            <w:proofErr w:type="spellEnd"/>
          </w:p>
        </w:tc>
      </w:tr>
      <w:tr w:rsidR="00F87764" w:rsidRPr="00D577AE" w14:paraId="269B4DA0" w14:textId="77777777" w:rsidTr="009C3030">
        <w:tc>
          <w:tcPr>
            <w:tcW w:w="4675" w:type="dxa"/>
          </w:tcPr>
          <w:p w14:paraId="56CE3239" w14:textId="7BBA6B80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WHO / EUROPE </w:t>
            </w:r>
          </w:p>
        </w:tc>
        <w:tc>
          <w:tcPr>
            <w:tcW w:w="4675" w:type="dxa"/>
          </w:tcPr>
          <w:p w14:paraId="1D105105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Dr Nino </w:t>
            </w:r>
            <w:proofErr w:type="spellStart"/>
            <w:r w:rsidRPr="00D577AE">
              <w:rPr>
                <w:color w:val="000000"/>
              </w:rPr>
              <w:t>Berzuli</w:t>
            </w:r>
            <w:proofErr w:type="spellEnd"/>
          </w:p>
          <w:p w14:paraId="73AED4FD" w14:textId="77777777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t xml:space="preserve">Ms Ida </w:t>
            </w:r>
            <w:proofErr w:type="spellStart"/>
            <w:r w:rsidRPr="00D577AE">
              <w:rPr>
                <w:color w:val="000000"/>
              </w:rPr>
              <w:t>Strogmen</w:t>
            </w:r>
            <w:proofErr w:type="spellEnd"/>
          </w:p>
          <w:p w14:paraId="0DCF4345" w14:textId="77777777" w:rsidR="00F87764" w:rsidRPr="00D577AE" w:rsidRDefault="00F87764" w:rsidP="009C3030">
            <w:pPr>
              <w:rPr>
                <w:color w:val="000000"/>
                <w:lang w:val="fr-FR"/>
              </w:rPr>
            </w:pPr>
            <w:r w:rsidRPr="00D577AE">
              <w:rPr>
                <w:color w:val="000000"/>
                <w:lang w:val="fr-FR"/>
              </w:rPr>
              <w:t xml:space="preserve">Dr Khatuna </w:t>
            </w:r>
            <w:proofErr w:type="spellStart"/>
            <w:r w:rsidRPr="00D577AE">
              <w:rPr>
                <w:color w:val="000000"/>
                <w:lang w:val="fr-FR"/>
              </w:rPr>
              <w:t>Loumari</w:t>
            </w:r>
            <w:proofErr w:type="spellEnd"/>
          </w:p>
          <w:p w14:paraId="054C1166" w14:textId="77777777" w:rsidR="00F87764" w:rsidRPr="00D577AE" w:rsidRDefault="00F87764" w:rsidP="009C3030">
            <w:pPr>
              <w:rPr>
                <w:color w:val="000000"/>
                <w:lang w:val="fr-FR"/>
              </w:rPr>
            </w:pPr>
            <w:r w:rsidRPr="00D577AE">
              <w:rPr>
                <w:color w:val="000000"/>
                <w:lang w:val="fr-FR"/>
              </w:rPr>
              <w:t>Ms Nathalie Roos</w:t>
            </w:r>
          </w:p>
          <w:p w14:paraId="6598810A" w14:textId="0BA94F4C" w:rsidR="00F87764" w:rsidRPr="00D577AE" w:rsidRDefault="00F87764" w:rsidP="009C3030">
            <w:pPr>
              <w:rPr>
                <w:color w:val="000000"/>
              </w:rPr>
            </w:pPr>
            <w:r w:rsidRPr="00D577AE">
              <w:rPr>
                <w:color w:val="000000"/>
              </w:rPr>
              <w:lastRenderedPageBreak/>
              <w:t xml:space="preserve">Ms Tuija Bercovici </w:t>
            </w:r>
          </w:p>
        </w:tc>
      </w:tr>
    </w:tbl>
    <w:p w14:paraId="651C1306" w14:textId="77777777" w:rsidR="00A053D0" w:rsidRPr="00D577AE" w:rsidRDefault="00A053D0"/>
    <w:sectPr w:rsidR="00A053D0" w:rsidRPr="00D577AE" w:rsidSect="00D577A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DC08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60A4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C698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4A43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A65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43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062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5666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2E7F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8C22E26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</w:abstractNum>
  <w:abstractNum w:abstractNumId="10" w15:restartNumberingAfterBreak="0">
    <w:nsid w:val="03964DAE"/>
    <w:multiLevelType w:val="hybridMultilevel"/>
    <w:tmpl w:val="B74212C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936FF"/>
    <w:multiLevelType w:val="hybridMultilevel"/>
    <w:tmpl w:val="06E4CF4A"/>
    <w:lvl w:ilvl="0" w:tplc="E854A0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913D2"/>
    <w:multiLevelType w:val="multilevel"/>
    <w:tmpl w:val="384AD8BE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6552F1"/>
    <w:multiLevelType w:val="hybridMultilevel"/>
    <w:tmpl w:val="78DE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72523"/>
    <w:multiLevelType w:val="singleLevel"/>
    <w:tmpl w:val="9AFA0F52"/>
    <w:lvl w:ilvl="0">
      <w:start w:val="1"/>
      <w:numFmt w:val="bullet"/>
      <w:pStyle w:val="gpm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15" w15:restartNumberingAfterBreak="0">
    <w:nsid w:val="2BE81DA1"/>
    <w:multiLevelType w:val="hybridMultilevel"/>
    <w:tmpl w:val="B31A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E76CD"/>
    <w:multiLevelType w:val="hybridMultilevel"/>
    <w:tmpl w:val="B644D108"/>
    <w:lvl w:ilvl="0" w:tplc="B3B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CE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82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08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04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80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0E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C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CA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70DC8"/>
    <w:multiLevelType w:val="multilevel"/>
    <w:tmpl w:val="FAC2A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FEC4D6C"/>
    <w:multiLevelType w:val="hybridMultilevel"/>
    <w:tmpl w:val="B74212C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B5BD1"/>
    <w:multiLevelType w:val="multilevel"/>
    <w:tmpl w:val="764E11F6"/>
    <w:lvl w:ilvl="0">
      <w:start w:val="1"/>
      <w:numFmt w:val="decimal"/>
      <w:pStyle w:val="Sub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79478D9"/>
    <w:multiLevelType w:val="multilevel"/>
    <w:tmpl w:val="05FA8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D0B0B3C"/>
    <w:multiLevelType w:val="hybridMultilevel"/>
    <w:tmpl w:val="0BC8437E"/>
    <w:lvl w:ilvl="0" w:tplc="F8069530">
      <w:start w:val="12"/>
      <w:numFmt w:val="bullet"/>
      <w:pStyle w:val="gpmdash"/>
      <w:lvlText w:val="–"/>
      <w:lvlJc w:val="left"/>
      <w:pPr>
        <w:tabs>
          <w:tab w:val="num" w:pos="992"/>
        </w:tabs>
        <w:ind w:left="992" w:hanging="425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7410E"/>
    <w:multiLevelType w:val="hybridMultilevel"/>
    <w:tmpl w:val="89F04B48"/>
    <w:lvl w:ilvl="0" w:tplc="01A47112">
      <w:start w:val="1"/>
      <w:numFmt w:val="decimal"/>
      <w:pStyle w:val="gpm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46E6"/>
    <w:multiLevelType w:val="hybridMultilevel"/>
    <w:tmpl w:val="4EF0CEE8"/>
    <w:lvl w:ilvl="0" w:tplc="08527732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392B97"/>
    <w:multiLevelType w:val="multilevel"/>
    <w:tmpl w:val="C838BE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DB97783"/>
    <w:multiLevelType w:val="multilevel"/>
    <w:tmpl w:val="501A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23"/>
  </w:num>
  <w:num w:numId="16">
    <w:abstractNumId w:val="11"/>
  </w:num>
  <w:num w:numId="17">
    <w:abstractNumId w:val="9"/>
  </w:num>
  <w:num w:numId="18">
    <w:abstractNumId w:val="12"/>
  </w:num>
  <w:num w:numId="19">
    <w:abstractNumId w:val="24"/>
  </w:num>
  <w:num w:numId="20">
    <w:abstractNumId w:val="17"/>
  </w:num>
  <w:num w:numId="21">
    <w:abstractNumId w:val="20"/>
  </w:num>
  <w:num w:numId="22">
    <w:abstractNumId w:val="25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A6"/>
    <w:rsid w:val="00005DCC"/>
    <w:rsid w:val="00010950"/>
    <w:rsid w:val="000C4FA6"/>
    <w:rsid w:val="0010099B"/>
    <w:rsid w:val="0015375F"/>
    <w:rsid w:val="0025542C"/>
    <w:rsid w:val="00473B0E"/>
    <w:rsid w:val="004D6F54"/>
    <w:rsid w:val="00652AF8"/>
    <w:rsid w:val="00692131"/>
    <w:rsid w:val="00716442"/>
    <w:rsid w:val="00732570"/>
    <w:rsid w:val="007E3518"/>
    <w:rsid w:val="00876B82"/>
    <w:rsid w:val="00A053D0"/>
    <w:rsid w:val="00AA3F43"/>
    <w:rsid w:val="00AF5CCE"/>
    <w:rsid w:val="00B10333"/>
    <w:rsid w:val="00D4182F"/>
    <w:rsid w:val="00D577AE"/>
    <w:rsid w:val="00E7426A"/>
    <w:rsid w:val="00F47FA6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35B6"/>
  <w15:chartTrackingRefBased/>
  <w15:docId w15:val="{E6D02E31-472A-4F42-839C-5C0B6E23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75F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375F"/>
    <w:pPr>
      <w:keepNext/>
      <w:spacing w:before="360"/>
      <w:outlineLvl w:val="0"/>
    </w:pPr>
    <w:rPr>
      <w:rFonts w:ascii="Tahoma" w:hAnsi="Tahoma"/>
      <w:b/>
      <w:kern w:val="28"/>
      <w:sz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5375F"/>
    <w:pPr>
      <w:keepNext/>
      <w:spacing w:before="240" w:after="120"/>
      <w:outlineLvl w:val="1"/>
    </w:pPr>
    <w:rPr>
      <w:rFonts w:ascii="Tahoma" w:hAnsi="Tahoma"/>
      <w:b/>
      <w:color w:val="000000"/>
      <w:sz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5375F"/>
    <w:pPr>
      <w:keepNext/>
      <w:spacing w:before="120" w:after="120"/>
      <w:outlineLvl w:val="2"/>
    </w:pPr>
    <w:rPr>
      <w:rFonts w:ascii="Tahoma" w:hAnsi="Tahoma"/>
      <w:b/>
      <w:i/>
    </w:rPr>
  </w:style>
  <w:style w:type="paragraph" w:styleId="Heading4">
    <w:name w:val="heading 4"/>
    <w:basedOn w:val="Heading3"/>
    <w:next w:val="Normal"/>
    <w:link w:val="Heading4Char"/>
    <w:autoRedefine/>
    <w:qFormat/>
    <w:rsid w:val="0015375F"/>
    <w:pPr>
      <w:outlineLvl w:val="3"/>
    </w:pPr>
    <w:rPr>
      <w:rFonts w:cs="Tahoma"/>
      <w:b w:val="0"/>
    </w:rPr>
  </w:style>
  <w:style w:type="paragraph" w:styleId="Heading5">
    <w:name w:val="heading 5"/>
    <w:basedOn w:val="Normal"/>
    <w:next w:val="Normal"/>
    <w:link w:val="Heading5Char"/>
    <w:rsid w:val="0015375F"/>
    <w:pPr>
      <w:keepNext/>
      <w:outlineLvl w:val="4"/>
    </w:pPr>
    <w:rPr>
      <w:rFonts w:ascii="Arial" w:hAnsi="Arial"/>
      <w:b/>
      <w:sz w:val="26"/>
    </w:rPr>
  </w:style>
  <w:style w:type="paragraph" w:styleId="Heading6">
    <w:name w:val="heading 6"/>
    <w:basedOn w:val="Normal"/>
    <w:next w:val="Normal"/>
    <w:link w:val="Heading6Char"/>
    <w:rsid w:val="0015375F"/>
    <w:pPr>
      <w:keepNext/>
      <w:jc w:val="center"/>
      <w:outlineLvl w:val="5"/>
    </w:pPr>
    <w:rPr>
      <w:rFonts w:ascii="Arial" w:hAnsi="Arial"/>
      <w:b/>
      <w:sz w:val="26"/>
    </w:rPr>
  </w:style>
  <w:style w:type="paragraph" w:styleId="Heading7">
    <w:name w:val="heading 7"/>
    <w:basedOn w:val="Normal"/>
    <w:next w:val="Normal"/>
    <w:link w:val="Heading7Char"/>
    <w:rsid w:val="0015375F"/>
    <w:pPr>
      <w:keepNext/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spacing w:after="180"/>
      <w:ind w:left="170" w:right="170"/>
      <w:jc w:val="center"/>
      <w:outlineLvl w:val="6"/>
    </w:pPr>
    <w:rPr>
      <w:rFonts w:ascii="Arial" w:hAnsi="Arial"/>
      <w:b/>
      <w:smallCaps/>
      <w:sz w:val="26"/>
    </w:rPr>
  </w:style>
  <w:style w:type="paragraph" w:styleId="Heading8">
    <w:name w:val="heading 8"/>
    <w:basedOn w:val="Normal"/>
    <w:next w:val="Normal"/>
    <w:link w:val="Heading8Char"/>
    <w:rsid w:val="0015375F"/>
    <w:pPr>
      <w:keepNext/>
      <w:spacing w:before="180" w:after="120"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rsid w:val="0015375F"/>
    <w:pPr>
      <w:keepNext/>
      <w:jc w:val="right"/>
      <w:outlineLvl w:val="8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FA6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0C4FA6"/>
    <w:pPr>
      <w:spacing w:after="160" w:line="254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375F"/>
    <w:rPr>
      <w:rFonts w:ascii="Tahoma" w:eastAsia="Times New Roman" w:hAnsi="Tahoma" w:cs="Times New Roman"/>
      <w:b/>
      <w:kern w:val="28"/>
      <w:sz w:val="2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5375F"/>
    <w:rPr>
      <w:rFonts w:ascii="Tahoma" w:eastAsia="Times New Roman" w:hAnsi="Tahoma" w:cs="Times New Roman"/>
      <w:b/>
      <w:color w:val="000000"/>
      <w:sz w:val="26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5375F"/>
    <w:rPr>
      <w:rFonts w:ascii="Tahoma" w:eastAsia="Times New Roman" w:hAnsi="Tahoma" w:cs="Times New Roman"/>
      <w:b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5375F"/>
    <w:rPr>
      <w:rFonts w:ascii="Tahoma" w:eastAsia="Times New Roman" w:hAnsi="Tahoma" w:cs="Tahoma"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5375F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5375F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5375F"/>
    <w:rPr>
      <w:rFonts w:ascii="Arial" w:eastAsia="Times New Roman" w:hAnsi="Arial" w:cs="Times New Roman"/>
      <w:b/>
      <w:smallCaps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5375F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15375F"/>
    <w:rPr>
      <w:rFonts w:ascii="Tahoma" w:eastAsia="Times New Roman" w:hAnsi="Tahoma" w:cs="Tahoma"/>
      <w:i/>
      <w:iCs/>
      <w:sz w:val="20"/>
      <w:szCs w:val="20"/>
      <w:lang w:val="en-GB"/>
    </w:rPr>
  </w:style>
  <w:style w:type="paragraph" w:styleId="Header">
    <w:name w:val="header"/>
    <w:basedOn w:val="Normal"/>
    <w:link w:val="HeaderChar"/>
    <w:rsid w:val="00153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375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153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375F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rsid w:val="0015375F"/>
    <w:rPr>
      <w:sz w:val="20"/>
    </w:rPr>
  </w:style>
  <w:style w:type="paragraph" w:styleId="ListBullet">
    <w:name w:val="List Bullet"/>
    <w:basedOn w:val="Normal"/>
    <w:rsid w:val="0015375F"/>
    <w:pPr>
      <w:numPr>
        <w:numId w:val="17"/>
      </w:numPr>
      <w:spacing w:before="120"/>
    </w:pPr>
  </w:style>
  <w:style w:type="paragraph" w:styleId="ListBullet2">
    <w:name w:val="List Bullet 2"/>
    <w:basedOn w:val="Normal"/>
    <w:rsid w:val="0015375F"/>
    <w:pPr>
      <w:numPr>
        <w:numId w:val="3"/>
      </w:numPr>
      <w:tabs>
        <w:tab w:val="clear" w:pos="643"/>
      </w:tabs>
      <w:ind w:left="850" w:hanging="425"/>
    </w:pPr>
  </w:style>
  <w:style w:type="paragraph" w:styleId="ListBullet3">
    <w:name w:val="List Bullet 3"/>
    <w:basedOn w:val="Normal"/>
    <w:rsid w:val="0015375F"/>
    <w:pPr>
      <w:numPr>
        <w:numId w:val="4"/>
      </w:numPr>
      <w:tabs>
        <w:tab w:val="clear" w:pos="926"/>
      </w:tabs>
      <w:ind w:left="1276" w:hanging="425"/>
    </w:pPr>
  </w:style>
  <w:style w:type="paragraph" w:styleId="ListBullet4">
    <w:name w:val="List Bullet 4"/>
    <w:basedOn w:val="ListNumber3"/>
    <w:rsid w:val="0015375F"/>
    <w:pPr>
      <w:ind w:left="1701"/>
    </w:pPr>
  </w:style>
  <w:style w:type="paragraph" w:styleId="ListNumber3">
    <w:name w:val="List Number 3"/>
    <w:basedOn w:val="Normal"/>
    <w:rsid w:val="0015375F"/>
    <w:pPr>
      <w:numPr>
        <w:numId w:val="6"/>
      </w:numPr>
      <w:tabs>
        <w:tab w:val="clear" w:pos="926"/>
      </w:tabs>
      <w:ind w:left="1276" w:hanging="425"/>
    </w:pPr>
  </w:style>
  <w:style w:type="paragraph" w:styleId="ListBullet5">
    <w:name w:val="List Bullet 5"/>
    <w:basedOn w:val="Normal"/>
    <w:rsid w:val="0015375F"/>
    <w:pPr>
      <w:numPr>
        <w:numId w:val="7"/>
      </w:numPr>
      <w:ind w:left="2126" w:hanging="425"/>
    </w:pPr>
  </w:style>
  <w:style w:type="paragraph" w:styleId="ListNumber">
    <w:name w:val="List Number"/>
    <w:basedOn w:val="Normal"/>
    <w:rsid w:val="0015375F"/>
    <w:pPr>
      <w:numPr>
        <w:numId w:val="2"/>
      </w:numPr>
      <w:spacing w:before="120"/>
    </w:pPr>
  </w:style>
  <w:style w:type="paragraph" w:styleId="ListNumber2">
    <w:name w:val="List Number 2"/>
    <w:basedOn w:val="Normal"/>
    <w:rsid w:val="0015375F"/>
    <w:pPr>
      <w:numPr>
        <w:numId w:val="8"/>
      </w:numPr>
      <w:tabs>
        <w:tab w:val="clear" w:pos="643"/>
      </w:tabs>
      <w:ind w:left="850" w:hanging="425"/>
    </w:pPr>
  </w:style>
  <w:style w:type="paragraph" w:styleId="ListNumber4">
    <w:name w:val="List Number 4"/>
    <w:basedOn w:val="Normal"/>
    <w:rsid w:val="0015375F"/>
    <w:pPr>
      <w:numPr>
        <w:numId w:val="9"/>
      </w:numPr>
      <w:tabs>
        <w:tab w:val="clear" w:pos="1209"/>
      </w:tabs>
      <w:ind w:left="1701" w:hanging="425"/>
    </w:pPr>
  </w:style>
  <w:style w:type="paragraph" w:styleId="ListNumber5">
    <w:name w:val="List Number 5"/>
    <w:basedOn w:val="Normal"/>
    <w:rsid w:val="0015375F"/>
    <w:pPr>
      <w:numPr>
        <w:numId w:val="10"/>
      </w:numPr>
      <w:tabs>
        <w:tab w:val="clear" w:pos="1492"/>
      </w:tabs>
      <w:ind w:left="2126" w:hanging="425"/>
    </w:pPr>
  </w:style>
  <w:style w:type="paragraph" w:customStyle="1" w:styleId="Figtable">
    <w:name w:val="Fig/table"/>
    <w:basedOn w:val="Normal"/>
    <w:qFormat/>
    <w:rsid w:val="0015375F"/>
    <w:pPr>
      <w:keepNext/>
      <w:spacing w:before="360" w:after="120"/>
      <w:jc w:val="center"/>
    </w:pPr>
    <w:rPr>
      <w:rFonts w:ascii="Tahoma" w:hAnsi="Tahoma" w:cs="Tahoma"/>
      <w:b/>
      <w:sz w:val="22"/>
    </w:rPr>
  </w:style>
  <w:style w:type="paragraph" w:customStyle="1" w:styleId="AnnexNo">
    <w:name w:val="Annex No."/>
    <w:basedOn w:val="Normal"/>
    <w:rsid w:val="0015375F"/>
    <w:pPr>
      <w:keepNext/>
      <w:spacing w:after="480"/>
      <w:jc w:val="center"/>
      <w:outlineLvl w:val="0"/>
    </w:pPr>
    <w:rPr>
      <w:rFonts w:ascii="Tahoma" w:hAnsi="Tahoma"/>
      <w:i/>
      <w:sz w:val="26"/>
    </w:rPr>
  </w:style>
  <w:style w:type="paragraph" w:customStyle="1" w:styleId="Annextitle">
    <w:name w:val="Annex title"/>
    <w:basedOn w:val="Normal"/>
    <w:rsid w:val="0015375F"/>
    <w:pPr>
      <w:spacing w:after="480"/>
      <w:jc w:val="center"/>
      <w:outlineLvl w:val="0"/>
    </w:pPr>
    <w:rPr>
      <w:rFonts w:ascii="Tahoma" w:hAnsi="Tahoma"/>
      <w:smallCaps/>
      <w:sz w:val="32"/>
    </w:rPr>
  </w:style>
  <w:style w:type="paragraph" w:customStyle="1" w:styleId="gpmbullet">
    <w:name w:val="gpmbullet"/>
    <w:basedOn w:val="Normal"/>
    <w:rsid w:val="0015375F"/>
    <w:pPr>
      <w:numPr>
        <w:numId w:val="11"/>
      </w:numPr>
      <w:spacing w:before="120"/>
    </w:pPr>
  </w:style>
  <w:style w:type="paragraph" w:styleId="TOC1">
    <w:name w:val="toc 1"/>
    <w:basedOn w:val="Normal"/>
    <w:next w:val="Normal"/>
    <w:autoRedefine/>
    <w:uiPriority w:val="39"/>
    <w:qFormat/>
    <w:rsid w:val="0015375F"/>
    <w:pPr>
      <w:tabs>
        <w:tab w:val="left" w:pos="630"/>
        <w:tab w:val="right" w:leader="dot" w:pos="9356"/>
      </w:tabs>
      <w:spacing w:before="120" w:after="120"/>
    </w:pPr>
    <w:rPr>
      <w:rFonts w:ascii="Tahoma" w:hAnsi="Tahoma"/>
      <w:iCs/>
      <w:noProof/>
      <w:sz w:val="22"/>
      <w:szCs w:val="28"/>
    </w:rPr>
  </w:style>
  <w:style w:type="paragraph" w:customStyle="1" w:styleId="gpmdash">
    <w:name w:val="gpmdash"/>
    <w:basedOn w:val="Normal"/>
    <w:rsid w:val="0015375F"/>
    <w:pPr>
      <w:numPr>
        <w:numId w:val="12"/>
      </w:numPr>
      <w:spacing w:before="120"/>
    </w:pPr>
  </w:style>
  <w:style w:type="paragraph" w:customStyle="1" w:styleId="gpmlistnumber">
    <w:name w:val="gpmlist number"/>
    <w:basedOn w:val="Normal"/>
    <w:rsid w:val="0015375F"/>
    <w:pPr>
      <w:numPr>
        <w:numId w:val="13"/>
      </w:numPr>
      <w:spacing w:before="120"/>
    </w:pPr>
  </w:style>
  <w:style w:type="paragraph" w:styleId="TOC2">
    <w:name w:val="toc 2"/>
    <w:basedOn w:val="Normal"/>
    <w:next w:val="Normal"/>
    <w:autoRedefine/>
    <w:semiHidden/>
    <w:rsid w:val="0015375F"/>
    <w:pPr>
      <w:tabs>
        <w:tab w:val="right" w:leader="dot" w:pos="9356"/>
      </w:tabs>
      <w:spacing w:after="120"/>
      <w:ind w:left="567"/>
    </w:pPr>
    <w:rPr>
      <w:rFonts w:ascii="Tahoma" w:hAnsi="Tahoma"/>
      <w:noProof/>
      <w:sz w:val="22"/>
    </w:rPr>
  </w:style>
  <w:style w:type="paragraph" w:styleId="BodyText">
    <w:name w:val="Body Text"/>
    <w:basedOn w:val="Normal"/>
    <w:link w:val="BodyTextChar"/>
    <w:rsid w:val="0015375F"/>
    <w:rPr>
      <w:sz w:val="28"/>
    </w:rPr>
  </w:style>
  <w:style w:type="character" w:customStyle="1" w:styleId="BodyTextChar">
    <w:name w:val="Body Text Char"/>
    <w:basedOn w:val="DefaultParagraphFont"/>
    <w:link w:val="BodyText"/>
    <w:rsid w:val="0015375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15375F"/>
    <w:pPr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1537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15375F"/>
    <w:pPr>
      <w:jc w:val="center"/>
    </w:pPr>
    <w:rPr>
      <w:rFonts w:ascii="Tahoma" w:hAnsi="Tahoma" w:cs="Tahoma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15375F"/>
    <w:rPr>
      <w:rFonts w:ascii="Tahoma" w:eastAsia="Times New Roman" w:hAnsi="Tahoma" w:cs="Tahoma"/>
      <w:b/>
      <w:bCs/>
      <w:sz w:val="32"/>
      <w:szCs w:val="20"/>
      <w:lang w:val="en-GB"/>
    </w:rPr>
  </w:style>
  <w:style w:type="paragraph" w:styleId="TOC3">
    <w:name w:val="toc 3"/>
    <w:basedOn w:val="Normal"/>
    <w:next w:val="Normal"/>
    <w:autoRedefine/>
    <w:semiHidden/>
    <w:rsid w:val="0015375F"/>
    <w:pPr>
      <w:ind w:left="480"/>
    </w:pPr>
  </w:style>
  <w:style w:type="paragraph" w:styleId="TOC4">
    <w:name w:val="toc 4"/>
    <w:basedOn w:val="Normal"/>
    <w:next w:val="Normal"/>
    <w:autoRedefine/>
    <w:semiHidden/>
    <w:rsid w:val="0015375F"/>
    <w:pPr>
      <w:ind w:left="720"/>
    </w:pPr>
  </w:style>
  <w:style w:type="paragraph" w:styleId="TOC5">
    <w:name w:val="toc 5"/>
    <w:basedOn w:val="Normal"/>
    <w:next w:val="Normal"/>
    <w:autoRedefine/>
    <w:semiHidden/>
    <w:rsid w:val="0015375F"/>
    <w:pPr>
      <w:ind w:left="960"/>
    </w:pPr>
  </w:style>
  <w:style w:type="paragraph" w:styleId="TOC6">
    <w:name w:val="toc 6"/>
    <w:basedOn w:val="Normal"/>
    <w:next w:val="Normal"/>
    <w:autoRedefine/>
    <w:semiHidden/>
    <w:rsid w:val="0015375F"/>
    <w:pPr>
      <w:ind w:left="1200"/>
    </w:pPr>
  </w:style>
  <w:style w:type="paragraph" w:styleId="TOC7">
    <w:name w:val="toc 7"/>
    <w:basedOn w:val="Normal"/>
    <w:next w:val="Normal"/>
    <w:autoRedefine/>
    <w:semiHidden/>
    <w:rsid w:val="0015375F"/>
    <w:pPr>
      <w:ind w:left="1440"/>
    </w:pPr>
  </w:style>
  <w:style w:type="paragraph" w:styleId="TOC8">
    <w:name w:val="toc 8"/>
    <w:basedOn w:val="Normal"/>
    <w:next w:val="Normal"/>
    <w:autoRedefine/>
    <w:semiHidden/>
    <w:rsid w:val="0015375F"/>
    <w:pPr>
      <w:ind w:left="1680"/>
    </w:pPr>
  </w:style>
  <w:style w:type="paragraph" w:styleId="TOC9">
    <w:name w:val="toc 9"/>
    <w:basedOn w:val="Normal"/>
    <w:next w:val="Normal"/>
    <w:autoRedefine/>
    <w:semiHidden/>
    <w:rsid w:val="0015375F"/>
    <w:pPr>
      <w:ind w:left="1920"/>
    </w:pPr>
  </w:style>
  <w:style w:type="character" w:styleId="Hyperlink">
    <w:name w:val="Hyperlink"/>
    <w:rsid w:val="0015375F"/>
    <w:rPr>
      <w:color w:val="0000FF"/>
      <w:u w:val="single"/>
    </w:rPr>
  </w:style>
  <w:style w:type="character" w:styleId="FollowedHyperlink">
    <w:name w:val="FollowedHyperlink"/>
    <w:rsid w:val="0015375F"/>
    <w:rPr>
      <w:color w:val="800080"/>
      <w:u w:val="single"/>
    </w:rPr>
  </w:style>
  <w:style w:type="paragraph" w:customStyle="1" w:styleId="para1">
    <w:name w:val="para1"/>
    <w:basedOn w:val="Normal"/>
    <w:rsid w:val="0015375F"/>
    <w:pPr>
      <w:widowControl w:val="0"/>
      <w:spacing w:after="120" w:line="240" w:lineRule="atLeast"/>
      <w:ind w:left="1984"/>
      <w:jc w:val="both"/>
    </w:pPr>
    <w:rPr>
      <w:rFonts w:ascii="New York" w:hAnsi="New York"/>
      <w:sz w:val="18"/>
      <w:lang w:val="en-US"/>
    </w:rPr>
  </w:style>
  <w:style w:type="paragraph" w:styleId="BodyTextIndent">
    <w:name w:val="Body Text Indent"/>
    <w:basedOn w:val="Normal"/>
    <w:link w:val="BodyTextIndentChar"/>
    <w:rsid w:val="0015375F"/>
    <w:pPr>
      <w:spacing w:after="12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5375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15375F"/>
    <w:pPr>
      <w:jc w:val="both"/>
    </w:pPr>
    <w:rPr>
      <w:i/>
      <w:iCs/>
      <w:vanish/>
      <w:color w:val="3366FF"/>
      <w:spacing w:val="-2"/>
    </w:rPr>
  </w:style>
  <w:style w:type="character" w:customStyle="1" w:styleId="BodyText3Char">
    <w:name w:val="Body Text 3 Char"/>
    <w:basedOn w:val="DefaultParagraphFont"/>
    <w:link w:val="BodyText3"/>
    <w:rsid w:val="0015375F"/>
    <w:rPr>
      <w:rFonts w:ascii="Times New Roman" w:eastAsia="Times New Roman" w:hAnsi="Times New Roman" w:cs="Times New Roman"/>
      <w:i/>
      <w:iCs/>
      <w:vanish/>
      <w:color w:val="3366FF"/>
      <w:spacing w:val="-2"/>
      <w:sz w:val="24"/>
      <w:szCs w:val="20"/>
      <w:lang w:val="en-GB"/>
    </w:rPr>
  </w:style>
  <w:style w:type="paragraph" w:customStyle="1" w:styleId="nt">
    <w:name w:val="nt"/>
    <w:basedOn w:val="Normal"/>
    <w:rsid w:val="0015375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Index1">
    <w:name w:val="index 1"/>
    <w:basedOn w:val="Normal"/>
    <w:next w:val="Normal"/>
    <w:autoRedefine/>
    <w:semiHidden/>
    <w:rsid w:val="0015375F"/>
    <w:pPr>
      <w:ind w:left="240" w:hanging="240"/>
    </w:pPr>
  </w:style>
  <w:style w:type="paragraph" w:customStyle="1" w:styleId="Bulletlist">
    <w:name w:val="Bullet list"/>
    <w:basedOn w:val="Normal"/>
    <w:link w:val="BulletlistChar"/>
    <w:autoRedefine/>
    <w:qFormat/>
    <w:rsid w:val="0015375F"/>
    <w:pPr>
      <w:numPr>
        <w:numId w:val="15"/>
      </w:numPr>
      <w:spacing w:before="120" w:after="120"/>
      <w:contextualSpacing/>
    </w:pPr>
  </w:style>
  <w:style w:type="character" w:customStyle="1" w:styleId="BulletlistChar">
    <w:name w:val="Bullet list Char"/>
    <w:link w:val="Bulletlist"/>
    <w:rsid w:val="0015375F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bulletlist">
    <w:name w:val="Subbullet list"/>
    <w:basedOn w:val="Bulletlist"/>
    <w:link w:val="SubbulletlistChar"/>
    <w:autoRedefine/>
    <w:rsid w:val="0015375F"/>
    <w:pPr>
      <w:numPr>
        <w:numId w:val="24"/>
      </w:numPr>
    </w:pPr>
    <w:rPr>
      <w:lang w:eastAsia="en-GB"/>
    </w:rPr>
  </w:style>
  <w:style w:type="character" w:customStyle="1" w:styleId="SubbulletlistChar">
    <w:name w:val="Subbullet list Char"/>
    <w:basedOn w:val="DefaultParagraphFont"/>
    <w:link w:val="Subbulletlist"/>
    <w:rsid w:val="0015375F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Bullets">
    <w:name w:val="Bullets"/>
    <w:basedOn w:val="Normal"/>
    <w:link w:val="BulletsChar"/>
    <w:autoRedefine/>
    <w:rsid w:val="0015375F"/>
    <w:pPr>
      <w:numPr>
        <w:numId w:val="18"/>
      </w:numPr>
      <w:spacing w:before="120" w:after="120"/>
      <w:ind w:left="357" w:hanging="357"/>
      <w:contextualSpacing/>
    </w:pPr>
    <w:rPr>
      <w:sz w:val="20"/>
      <w:lang w:eastAsia="en-GB" w:bidi="th-TH"/>
    </w:rPr>
  </w:style>
  <w:style w:type="character" w:customStyle="1" w:styleId="BulletsChar">
    <w:name w:val="Bullets Char"/>
    <w:basedOn w:val="BulletlistChar"/>
    <w:link w:val="Bullets"/>
    <w:rsid w:val="0015375F"/>
    <w:rPr>
      <w:rFonts w:ascii="Times New Roman" w:eastAsia="Times New Roman" w:hAnsi="Times New Roman" w:cs="Times New Roman"/>
      <w:sz w:val="20"/>
      <w:szCs w:val="20"/>
      <w:lang w:val="en-GB" w:eastAsia="en-GB" w:bidi="th-TH"/>
    </w:rPr>
  </w:style>
  <w:style w:type="paragraph" w:customStyle="1" w:styleId="References">
    <w:name w:val="References"/>
    <w:basedOn w:val="Normal"/>
    <w:link w:val="ReferencesChar"/>
    <w:qFormat/>
    <w:rsid w:val="0015375F"/>
    <w:pPr>
      <w:widowControl w:val="0"/>
      <w:autoSpaceDE w:val="0"/>
      <w:autoSpaceDN w:val="0"/>
      <w:adjustRightInd w:val="0"/>
      <w:spacing w:after="120"/>
      <w:ind w:left="284" w:hanging="284"/>
    </w:pPr>
    <w:rPr>
      <w:szCs w:val="24"/>
      <w:lang w:eastAsia="en-GB"/>
    </w:rPr>
  </w:style>
  <w:style w:type="character" w:customStyle="1" w:styleId="ReferencesChar">
    <w:name w:val="References Char"/>
    <w:basedOn w:val="DefaultParagraphFont"/>
    <w:link w:val="References"/>
    <w:rsid w:val="0015375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5375F"/>
    <w:pPr>
      <w:ind w:left="284" w:right="284"/>
    </w:pPr>
    <w:rPr>
      <w:i/>
      <w:iCs/>
      <w:color w:val="00000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15375F"/>
    <w:rPr>
      <w:rFonts w:ascii="Times New Roman" w:eastAsia="Times New Roman" w:hAnsi="Times New Roman" w:cs="Times New Roman"/>
      <w:i/>
      <w:iCs/>
      <w:color w:val="000000"/>
      <w:sz w:val="24"/>
      <w:szCs w:val="20"/>
      <w:lang w:val="en-GB" w:eastAsia="en-GB"/>
    </w:rPr>
  </w:style>
  <w:style w:type="paragraph" w:customStyle="1" w:styleId="Footnote">
    <w:name w:val="Footnote"/>
    <w:basedOn w:val="Normal"/>
    <w:link w:val="FootnoteChar"/>
    <w:autoRedefine/>
    <w:qFormat/>
    <w:rsid w:val="0015375F"/>
    <w:pPr>
      <w:spacing w:after="120"/>
      <w:ind w:left="170" w:hanging="170"/>
    </w:pPr>
    <w:rPr>
      <w:sz w:val="20"/>
    </w:rPr>
  </w:style>
  <w:style w:type="character" w:customStyle="1" w:styleId="FootnoteChar">
    <w:name w:val="Footnote Char"/>
    <w:link w:val="Footnote"/>
    <w:rsid w:val="0015375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rsid w:val="0015375F"/>
    <w:rPr>
      <w:b/>
      <w:bCs/>
    </w:rPr>
  </w:style>
  <w:style w:type="paragraph" w:styleId="NoSpacing">
    <w:name w:val="No Spacing"/>
    <w:uiPriority w:val="1"/>
    <w:rsid w:val="0015375F"/>
    <w:pPr>
      <w:spacing w:after="0" w:line="240" w:lineRule="auto"/>
      <w:jc w:val="both"/>
    </w:pPr>
  </w:style>
  <w:style w:type="character" w:styleId="SubtleEmphasis">
    <w:name w:val="Subtle Emphasis"/>
    <w:basedOn w:val="DefaultParagraphFont"/>
    <w:uiPriority w:val="19"/>
    <w:rsid w:val="0015375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15375F"/>
    <w:rPr>
      <w:i/>
      <w:iCs/>
    </w:rPr>
  </w:style>
  <w:style w:type="character" w:styleId="IntenseEmphasis">
    <w:name w:val="Intense Emphasis"/>
    <w:basedOn w:val="DefaultParagraphFont"/>
    <w:uiPriority w:val="21"/>
    <w:rsid w:val="0015375F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537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75F"/>
    <w:rPr>
      <w:rFonts w:ascii="Times New Roman" w:eastAsia="Times New Roman" w:hAnsi="Times New Roman" w:cs="Times New Roman"/>
      <w:i/>
      <w:iCs/>
      <w:color w:val="4472C4" w:themeColor="accent1"/>
      <w:sz w:val="24"/>
      <w:szCs w:val="20"/>
      <w:lang w:val="en-GB" w:eastAsia="en-GB"/>
    </w:rPr>
  </w:style>
  <w:style w:type="character" w:styleId="SubtleReference">
    <w:name w:val="Subtle Reference"/>
    <w:basedOn w:val="DefaultParagraphFont"/>
    <w:uiPriority w:val="31"/>
    <w:rsid w:val="0015375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15375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15375F"/>
    <w:rPr>
      <w:b/>
      <w:bCs/>
      <w:i/>
      <w:iCs/>
      <w:spacing w:val="5"/>
    </w:rPr>
  </w:style>
  <w:style w:type="character" w:styleId="FootnoteReference">
    <w:name w:val="footnote reference"/>
    <w:basedOn w:val="DefaultParagraphFont"/>
    <w:uiPriority w:val="99"/>
    <w:unhideWhenUsed/>
    <w:rsid w:val="0015375F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5F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F4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qFormat/>
    <w:rsid w:val="00AA3F4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\OneDrive\Documents\Custom%20Office%20Templates\A4%20Prelims%20English%20public%20distribution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33D3A2C42E4DAD3515C188FC0129" ma:contentTypeVersion="10" ma:contentTypeDescription="Create a new document." ma:contentTypeScope="" ma:versionID="98ffa66fa0692e4b5116af0a298f5a15">
  <xsd:schema xmlns:xsd="http://www.w3.org/2001/XMLSchema" xmlns:xs="http://www.w3.org/2001/XMLSchema" xmlns:p="http://schemas.microsoft.com/office/2006/metadata/properties" xmlns:ns3="8732c1d6-e338-4a61-aa3b-76b64e2d8dc0" targetNamespace="http://schemas.microsoft.com/office/2006/metadata/properties" ma:root="true" ma:fieldsID="594db23e2d5f3a249b9314a2e6d29082" ns3:_="">
    <xsd:import namespace="8732c1d6-e338-4a61-aa3b-76b64e2d8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c1d6-e338-4a61-aa3b-76b64e2d8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59648-C8D8-4C55-83D2-EAA9DD129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F8ADB-4699-4165-BF08-65D16D1DE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DD95A-7B72-4874-B4CE-243859B6E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c1d6-e338-4a61-aa3b-76b64e2d8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Prelims English public distribution 2018.dotm</Template>
  <TotalTime>3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SPASENOVSKA, Margarita</dc:creator>
  <cp:keywords/>
  <dc:description/>
  <cp:lastModifiedBy>SPASENOVSKA, Margarita</cp:lastModifiedBy>
  <cp:revision>3</cp:revision>
  <dcterms:created xsi:type="dcterms:W3CDTF">2020-11-13T10:04:00Z</dcterms:created>
  <dcterms:modified xsi:type="dcterms:W3CDTF">2020-11-17T13:30:00Z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0x0101003E1A33D3A2C42E4DAD3515C188FC0129</vt:lpwstr>
  </property>
</Properties>
</file>